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D" w:rsidRPr="00314A49" w:rsidRDefault="00503A9D" w:rsidP="00503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ПРАВИЛНИК</w:t>
      </w:r>
    </w:p>
    <w:p w:rsidR="00503A9D" w:rsidRPr="00314A49" w:rsidRDefault="00503A9D" w:rsidP="00503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ЗА УСТРОЙСТВОТО И ДЕЙНОСТТА </w:t>
      </w:r>
    </w:p>
    <w:p w:rsidR="00503A9D" w:rsidRPr="00314A49" w:rsidRDefault="00503A9D" w:rsidP="00503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НА ДЕПАРТАМЕНТА ЗА ЕЗИКОВА И СПЕЦИАЛИЗИРАНА ПОДГОТОВКА </w:t>
      </w:r>
    </w:p>
    <w:p w:rsidR="00503A9D" w:rsidRPr="00314A49" w:rsidRDefault="00503A9D" w:rsidP="00503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НА ЧУЖДЕСТРАННИ СТУДЕНТИ </w:t>
      </w:r>
    </w:p>
    <w:p w:rsidR="00503A9D" w:rsidRPr="00314A49" w:rsidRDefault="00503A9D" w:rsidP="00503A9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В ПЛОВДИВСКИЯ УНИВЕРСИТЕТ „ПАИСИЙ ХИЛЕНДАРСКИ“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I. ОБЩИ ПОЛОЖЕНИЯ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1. Настоящият правилник урежда устройството, дейността и управлението на Департамента за езикова и специализирана подготовка на чуждестранни студенти (ДЕСПЧС).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2. ДЕСПЧС е основно звено на Пловдивския университет „Паисий Хилендарски“ (ПУ</w:t>
      </w:r>
      <w:r w:rsidRPr="00583FE0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), създадено с решение на Академичния съвет (АС) от 21.02.2005 г. (Протокол № 12) в съответствие с изискванията на Наредбата за държавните изисквания за приемане на студенти в българските висши училища (ПМС № 79/2000 г.), </w:t>
      </w: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за осигуряване на обучение по български език като чужд и по други езици, на които ще се осъществява обучението в съответните специалности на ПУ, както и по специални предмети, свързани с професионалното направление, в което ще се обучават чуждестранните студенти.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II. ОСНОВНИ ЦЕЛИ И ЗАДАЧИ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3. ДЕСПЧС си поставя за цел да осигури качествено и иновативно езиково и специализирано обучение на чуждестранни студенти, приети в бакалавърски, магистърски и докторски програми, предлагани от ПУ или от други висши училища в Република България, както и на граждани от чужди държави (в т.ч. и лица от български произход), желаещи да изучават български език и/или да получат сертификат, удостоверяващ равнището на владеенето му (съобразно Европейската езикова рамка).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4. Задачите на ДЕСПЧС са: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4.1. Да организира и провежда:</w:t>
      </w:r>
    </w:p>
    <w:p w:rsidR="00224832" w:rsidRPr="00501942" w:rsidRDefault="00503A9D" w:rsidP="00501942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целогодишни курсове по български език като чужд и по специални предмети в Подготвителното отделение към Департамента с цел получаване на свидетелство за </w:t>
      </w: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 xml:space="preserve">завършен подготвителен курс </w:t>
      </w:r>
      <w:r w:rsidRPr="00314A49">
        <w:rPr>
          <w:rFonts w:ascii="Times New Roman" w:hAnsi="Times New Roman" w:cs="Times New Roman"/>
          <w:sz w:val="24"/>
          <w:szCs w:val="24"/>
          <w:lang w:val="bg-BG"/>
        </w:rPr>
        <w:t>(съгласно чл. 19 от Наредбата за държавните изисквания за приемане на студенти във висшите училища на Република България</w:t>
      </w:r>
      <w:r w:rsidRPr="0050194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501942">
        <w:rPr>
          <w:rFonts w:ascii="Times New Roman" w:hAnsi="Times New Roman" w:cs="Times New Roman"/>
          <w:noProof/>
          <w:sz w:val="24"/>
          <w:szCs w:val="24"/>
          <w:lang w:val="bg-BG"/>
        </w:rPr>
        <w:t>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интензивни курсове по български език за граждани от чужди държави (в т.ч. и лица от български произход), които живеят или се обучават в България и желаят да научат български език или да усъвършенстват познанията си;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специализирани курсове по български език за студенти и преподаватели, участващи в програми по международен обмен – „Еразъм“, „ЦЕЕПУС“, „Фулбрайт” и др.;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целогодишно обучение по български език на студенти от български произход, приети по ПМС № 103 и № 228;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индивидуално обучение на чуждестранни граждани по български език като чужд; 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индивидуално обучение на чуждестранни студенти по специални предмети, свързани с професионалното направление, в което ще се обучават във ВУЗ;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изпити за проверяване и сертифициране на равнището на владеене на български език като чужд.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4.2. Да регулира процеса на осъвременяване и усъвършенстване на учебните програми и на тестовете за оценка на компетентностите по български език като чужд и по специалните предмети в съответствие с най-новите европейските и световни образователни стандарти.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4.3. Да съдейства за организирането и провеждането на ефективно преподаване, тестване и оценяване в дигитална среда като аналог на традиционните аудиторни форми на обучение и изпитване.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4.4. Да осигури оптимални условия за осъществяване на научни изследвания, за публикуване на учебници и учебни помагала и за популяризиране на постигнатите научни резултати.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4.5. Да сключва чрез ръководството на ПУ споразумения за сътрудничество с авторитетни международни организации, създаващи стандарти за качество и насърчаващи добрите практики в езиковото тестване, с цел да се осигури възможност на всички желаещи да получат международно признати сертификати за владеене на български език като чужд.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highlight w:val="green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4.6. Да разширява мрежата от стратегически партньорства с национални организации, създаващи и прилагащи иновативни методически стратегии в обучението по </w:t>
      </w: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български език като чужд, както и с департаменти за чуждоезиково обучение от други висши училища с цел участие в общи проекти, научни и образователни инициативи.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4.7. Да организира и провежда научни форуми, семинари, практикуми, лектории, свързани с теорията и методиката на чуждоезиковото обучение.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4.8. Да използва разнообразни извънаудиторни форми за обучение на чуждестранните студенти – образователни екскурзии, творчески ателиета, олимпиади и др.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III. СТРУКТУРА И УПРАВЛЕНИЕ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5. Органи за управление на ДЕСПЧС са Съвет на департамента (СД) и директор.</w:t>
      </w:r>
    </w:p>
    <w:p w:rsidR="00503A9D" w:rsidRPr="007A416E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Чл. 6. Съветът на департамента (СД) се състои от най-малко 14 (четиринадесет) щатни преподаватели на основен трудов договор. </w:t>
      </w:r>
      <w:r w:rsidRPr="007A416E">
        <w:rPr>
          <w:rFonts w:ascii="Times New Roman" w:hAnsi="Times New Roman" w:cs="Times New Roman"/>
          <w:noProof/>
          <w:sz w:val="24"/>
          <w:szCs w:val="24"/>
          <w:lang w:val="bg-BG"/>
        </w:rPr>
        <w:t>В Съвета на департамента по негово решение могат да бъдат канени да участват със съвещателен глас и други лица, пряко свързани с изпълнение на конкретни или постоянни задачи от дейността на звеното.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7. Председател на СД е директорът на ДЕСПЧС.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Чл. 8. В състава на СД са включени всички преподаватели, членове на академичния състав на ДЕСПЧС.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9. Съветът на департамента се свиква на заседание от Директора най-малко веднъж на два месеца. Заседанията на СД са редовни, ако на тях присъстват най-малко две трети от членовете му. Заседанията на СД се ръководят от неговия директор. Решенията на СД се вземат с явно гласуване и обикновено мнозинство. За всяко заседание на СД се води протокол.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10. Правомощията на СД са: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10.1. СД координира цялостната образователна, културно-просветна, научноизследователска, информационна и рекламна дейност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10.2. Приема учебните програми за обучение по български език и по специални предмети и ги предлага за утвърждаване от АС.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10.3. Приема вътрешни нормативни правила и контролира служебната натовареност на членовете на академичния състав.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10.4. Обсъжда и предлага планове за издаване на учебници и учебни пособия.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10.5. Предлага за утвърждаване от АС размера на таксите за индивидуално обучение, за обучение в интензивните курсове по български език като чужд, както и за полагане на изпит, удостоверяващ равнището на езикова подготовка.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10.6. Обсъжда и утвърждава плана за обществени поръчки и разпределението на материалните ресурси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10.7. Прави предложения за повишаване в академична длъжност на членове на академичния състав.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11. (1) Съветът на департамента предлага на АС хабилитирано лице от състава си, което да бъде избрано за Директор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(2) Директорът на ДЕСПЧС се избира от Академичния съвет на ПУ и е с мандат 4 (четири) години. С избрания директор се сключва съответно споразумение по чл. 32, ал. 1, т. 3 от ЗВО.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(3) Директорът отговаря за координирането на образователните и научноизследователските дейности на Департамента, за неговото управление, включително финансиране и отчитане.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Чл.12. Директорът на Департамента: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12.1. Представлява Департамента пред други структури и органи на Университета и външни организации.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12.2. Ръководи заседанията на Съвета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12.3. Организира разработването на учебни програми, учебни планове и стандартизирани тестове за удостоверяване на конкретно езиково равнище (по Европейската езикова рамка).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12.4. Организира воденето на учебната документация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12.5. Координира работата на преподавателите в дейностите на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12.6. Контролира изпълнението на служебните задължения на преподавателите.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12.7. Подписва документи за завършено обучение в Департамента и придобито езиково равнище по Европейската езикова рамка.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12.8. Предлага на СД да гласува размера на таксите за индивидуално обучение в Департамента, за обучение в интензивните курсове по български език като чужд, както и за полагане на изпит, удостоверяващ равнището на езикова подготовка.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>12.9. Контролира финансовите средства на Департамента и се разпорежда с тях съгласно законовите разпоредби, правилниците на университета, решенията на АС и на СД.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Чл.13. Академичният състав на ДЕСПЧС включва най-малко 14 хабилитирани и нехабилитирани преподаватели на основен трудов договор в ПУ и Департамента.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Чл.14. Включването на преподавателите в академичния състав на ДЕСПЧС се прави по предложения на Директора на Департамента и се утвърждава от АС.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Чл.15. Членовете на академичния състав на ДЕСПЧС имат право: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15.1. Да избират и да бъдат избирани в ръководните органи на ДЕСПЧС и Университета в съответствие със ЗВО и правилниците на ПУ.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15.2. Да разработват учебната документация, да преподават учебното съдържание на дисциплината си свободно и в съответствие с изискванията на учебния план и учебните програми.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15.3. Да участват в изпитни комисии за проверка и сертифициране на равнището на владеене на български език като чужд.</w:t>
      </w:r>
    </w:p>
    <w:p w:rsidR="00503A9D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15.4. Да провеждат научни изследвания и да публикуват резултатите от тях; да участват в съставянето на учебници и учебни помагала.</w:t>
      </w:r>
    </w:p>
    <w:p w:rsidR="007A416E" w:rsidRPr="00314A49" w:rsidRDefault="007A416E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15.5. Да вземат участие в програми за международен научен обмен.</w:t>
      </w:r>
    </w:p>
    <w:p w:rsidR="00503A9D" w:rsidRPr="00314A49" w:rsidRDefault="007A416E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15.6. Да ползват материално-техническата и почивната</w:t>
      </w:r>
      <w:r w:rsidR="00503A9D"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база, библиотеките и информационните системи на ПУ „Паисий Хилендарски“. </w:t>
      </w:r>
    </w:p>
    <w:p w:rsidR="00503A9D" w:rsidRPr="00314A49" w:rsidRDefault="007A416E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>15.7</w:t>
      </w:r>
      <w:r w:rsidR="00503A9D"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. Да членуват в разрешените от закона професионални и синдикални сдружения в университета, страната и чужбина.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IV. МАТЕРИАЛНО ОСИГУРЯВАНЕ И ФИНАНСИ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16. Основни източници на финансиране на ДЕСПЧС са: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отчисления от такси за обучение;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проектна дейност;</w:t>
      </w:r>
    </w:p>
    <w:p w:rsidR="00503A9D" w:rsidRPr="00314A49" w:rsidRDefault="00503A9D" w:rsidP="00503A9D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дарения, спонсорство.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V. СИМВОЛИ И РИТУАЛИ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t xml:space="preserve">Чл. 17. (1) ДЕСПЧС има собствен печат, с който се подпечатват студентски уверения, удостоверения, студентски книжки и др. бланки, на които стои подписът на Директора на ДЕСПЧС или на друго упълномощено административно лице от ДЕСПЧС.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(2) Свидетелствата за завършен подготвителен курс и Сертификатите за владеене на български език се подписват от Директора на ДЕСПЧС и от Ректора на ПУ и се подпечатват с печата на ПУ.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18. Тържественото откриване на учебната година в ДЕСПЧС и промоцията на завършилите Подготвително отделение чуждестранни студенти са неучебни, но присъствен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и дни. Студентският празник 8</w:t>
      </w: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декември, както и официалните празници в Република България са свободни от учебни занятия дни. При изготвянето на академичния календар на ДЕСПЧС се вземат предвид националните и религиозните празници на чуждестранните студенти.</w:t>
      </w:r>
      <w:r w:rsidRPr="00314A49" w:rsidDel="00B85E24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19. Контролът по дейността на Департамента се извършва чрез отчети пред АС на ПУ.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V</w:t>
      </w:r>
      <w:r w:rsidRPr="00314A49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314A4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 ЗАКЛЮЧИТЕЛНИ РАЗПОРЕДБИ</w:t>
      </w: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16"/>
          <w:szCs w:val="16"/>
          <w:lang w:val="bg-BG"/>
        </w:rPr>
      </w:pPr>
    </w:p>
    <w:p w:rsidR="00503A9D" w:rsidRPr="00314A49" w:rsidRDefault="00503A9D" w:rsidP="00503A9D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20. Правилникът може да се изменя и допълва по предложение на СД, с решение на АС на ПУ.</w:t>
      </w:r>
    </w:p>
    <w:p w:rsidR="00CF1D15" w:rsidRPr="00E96E0E" w:rsidRDefault="00503A9D" w:rsidP="00E96E0E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>Чл. 21. Настоящият правилн</w:t>
      </w:r>
      <w:r w:rsidR="000A40ED">
        <w:rPr>
          <w:rFonts w:ascii="Times New Roman" w:hAnsi="Times New Roman" w:cs="Times New Roman"/>
          <w:noProof/>
          <w:sz w:val="24"/>
          <w:szCs w:val="24"/>
          <w:lang w:val="bg-BG"/>
        </w:rPr>
        <w:t>ик е обсъден на СД (Протокол № 52</w:t>
      </w:r>
      <w:r w:rsidRPr="00314A49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от 11.02.2021 г.), приет е от Академичния съвет на ПУ и влиза в сила от …, Протокол № … на АС.</w:t>
      </w:r>
      <w:bookmarkStart w:id="0" w:name="_GoBack"/>
      <w:bookmarkEnd w:id="0"/>
    </w:p>
    <w:sectPr w:rsidR="00CF1D15" w:rsidRPr="00E96E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E1" w:rsidRDefault="008A1AE1">
      <w:pPr>
        <w:spacing w:after="0" w:line="240" w:lineRule="auto"/>
      </w:pPr>
      <w:r>
        <w:separator/>
      </w:r>
    </w:p>
  </w:endnote>
  <w:endnote w:type="continuationSeparator" w:id="0">
    <w:p w:rsidR="008A1AE1" w:rsidRDefault="008A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E1" w:rsidRDefault="008A1AE1">
      <w:pPr>
        <w:spacing w:after="0" w:line="240" w:lineRule="auto"/>
      </w:pPr>
      <w:r>
        <w:separator/>
      </w:r>
    </w:p>
  </w:footnote>
  <w:footnote w:type="continuationSeparator" w:id="0">
    <w:p w:rsidR="008A1AE1" w:rsidRDefault="008A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8D" w:rsidRPr="00FC248D" w:rsidRDefault="00503A9D">
    <w:pPr>
      <w:pStyle w:val="Header"/>
      <w:rPr>
        <w:rFonts w:ascii="Times New Roman" w:hAnsi="Times New Roman" w:cs="Times New Roman"/>
        <w:b/>
        <w:color w:val="FF0000"/>
        <w:sz w:val="24"/>
        <w:szCs w:val="24"/>
        <w:lang w:val="bg-BG"/>
      </w:rPr>
    </w:pPr>
    <w:r w:rsidRPr="00FC248D">
      <w:rPr>
        <w:rFonts w:ascii="Times New Roman" w:hAnsi="Times New Roman" w:cs="Times New Roman"/>
        <w:b/>
        <w:color w:val="FF0000"/>
        <w:sz w:val="24"/>
        <w:szCs w:val="24"/>
        <w:lang w:val="bg-BG"/>
      </w:rPr>
      <w:t>ПРОЕКТ</w:t>
    </w:r>
  </w:p>
  <w:p w:rsidR="00FC248D" w:rsidRDefault="008A1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63A"/>
    <w:multiLevelType w:val="hybridMultilevel"/>
    <w:tmpl w:val="3B50D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D"/>
    <w:rsid w:val="000905C4"/>
    <w:rsid w:val="000A40ED"/>
    <w:rsid w:val="00157E3C"/>
    <w:rsid w:val="00224832"/>
    <w:rsid w:val="002C1C59"/>
    <w:rsid w:val="00323E24"/>
    <w:rsid w:val="0033741C"/>
    <w:rsid w:val="003A0907"/>
    <w:rsid w:val="00486C5C"/>
    <w:rsid w:val="00501942"/>
    <w:rsid w:val="00503A9D"/>
    <w:rsid w:val="00583FE0"/>
    <w:rsid w:val="005E5084"/>
    <w:rsid w:val="00731CE5"/>
    <w:rsid w:val="00756D3C"/>
    <w:rsid w:val="00777771"/>
    <w:rsid w:val="007A416E"/>
    <w:rsid w:val="00810BC2"/>
    <w:rsid w:val="008A1AE1"/>
    <w:rsid w:val="00A85FFC"/>
    <w:rsid w:val="00BF0418"/>
    <w:rsid w:val="00C41F0F"/>
    <w:rsid w:val="00CF1D15"/>
    <w:rsid w:val="00E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3527"/>
  <w15:chartTrackingRefBased/>
  <w15:docId w15:val="{C2309952-AC24-4968-A57B-4710FCD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A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2021-02-11T10:00:00Z</dcterms:created>
  <dcterms:modified xsi:type="dcterms:W3CDTF">2021-02-11T19:18:00Z</dcterms:modified>
</cp:coreProperties>
</file>