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B108" w14:textId="77777777" w:rsidR="00F749E2" w:rsidRPr="00536410" w:rsidRDefault="00F749E2" w:rsidP="00F749E2">
      <w:pPr>
        <w:jc w:val="center"/>
        <w:rPr>
          <w:b/>
          <w:bCs/>
          <w:sz w:val="48"/>
          <w:szCs w:val="48"/>
          <w:lang w:bidi="bg-BG"/>
        </w:rPr>
      </w:pPr>
      <w:r w:rsidRPr="00536410">
        <w:rPr>
          <w:b/>
          <w:bCs/>
          <w:sz w:val="48"/>
          <w:szCs w:val="48"/>
          <w:lang w:bidi="bg-BG"/>
        </w:rPr>
        <w:t>ПРАВИЛА</w:t>
      </w:r>
    </w:p>
    <w:p w14:paraId="6CAC82F4" w14:textId="77777777" w:rsidR="00536410" w:rsidRDefault="00536410" w:rsidP="00536410">
      <w:pPr>
        <w:rPr>
          <w:b/>
          <w:bCs/>
          <w:lang w:val="bg-BG" w:bidi="bg-BG"/>
        </w:rPr>
      </w:pPr>
    </w:p>
    <w:p w14:paraId="3128BF01" w14:textId="77777777" w:rsidR="00536410" w:rsidRDefault="00536410" w:rsidP="00F749E2">
      <w:pPr>
        <w:jc w:val="center"/>
        <w:rPr>
          <w:b/>
          <w:bCs/>
          <w:lang w:val="bg-BG" w:bidi="bg-BG"/>
        </w:rPr>
      </w:pPr>
    </w:p>
    <w:p w14:paraId="033466A7" w14:textId="77777777" w:rsidR="006F5FDC" w:rsidRDefault="00F749E2" w:rsidP="006F5FDC">
      <w:pPr>
        <w:jc w:val="both"/>
        <w:rPr>
          <w:b/>
          <w:bCs/>
          <w:lang w:val="bg-BG" w:bidi="bg-BG"/>
        </w:rPr>
      </w:pPr>
      <w:r w:rsidRPr="00F749E2">
        <w:rPr>
          <w:b/>
          <w:bCs/>
          <w:lang w:bidi="bg-BG"/>
        </w:rPr>
        <w:t xml:space="preserve">ЗА ПОДКРЕПА НА СПЕЦИАЛИЗИРАНИ ПУБЛИКАЦИИ В РЕФЕРИРАНИ ИЗДАНИЯ И ИЗДАНИЯ С </w:t>
      </w:r>
    </w:p>
    <w:p w14:paraId="0C52CD9E" w14:textId="77777777" w:rsidR="00536410" w:rsidRPr="00536410" w:rsidRDefault="006F5FDC" w:rsidP="006F5FDC">
      <w:pPr>
        <w:jc w:val="both"/>
        <w:rPr>
          <w:b/>
          <w:bCs/>
          <w:lang w:val="bg-BG" w:bidi="bg-BG"/>
        </w:rPr>
      </w:pPr>
      <w:r>
        <w:rPr>
          <w:b/>
          <w:bCs/>
          <w:lang w:val="bg-BG" w:bidi="bg-BG"/>
        </w:rPr>
        <w:t xml:space="preserve">                                     </w:t>
      </w:r>
      <w:proofErr w:type="gramStart"/>
      <w:r w:rsidR="00F749E2" w:rsidRPr="00F749E2">
        <w:rPr>
          <w:b/>
          <w:bCs/>
          <w:lang w:bidi="bg-BG"/>
        </w:rPr>
        <w:t>ИМПАКТ</w:t>
      </w:r>
      <w:r>
        <w:rPr>
          <w:b/>
          <w:bCs/>
          <w:lang w:val="bg-BG" w:bidi="bg-BG"/>
        </w:rPr>
        <w:t xml:space="preserve">  </w:t>
      </w:r>
      <w:r w:rsidR="00F749E2" w:rsidRPr="00F749E2">
        <w:rPr>
          <w:b/>
          <w:bCs/>
          <w:lang w:bidi="bg-BG"/>
        </w:rPr>
        <w:t>ФАКТОР</w:t>
      </w:r>
      <w:proofErr w:type="gramEnd"/>
      <w:r w:rsidR="00F749E2" w:rsidRPr="00F749E2">
        <w:rPr>
          <w:b/>
          <w:bCs/>
          <w:lang w:bidi="bg-BG"/>
        </w:rPr>
        <w:t xml:space="preserve"> И ИНДЕКСИРАНЕ</w:t>
      </w:r>
      <w:r>
        <w:rPr>
          <w:b/>
          <w:bCs/>
          <w:lang w:val="bg-BG" w:bidi="bg-BG"/>
        </w:rPr>
        <w:t xml:space="preserve"> </w:t>
      </w:r>
      <w:r w:rsidR="00F749E2" w:rsidRPr="00F749E2">
        <w:rPr>
          <w:b/>
          <w:bCs/>
          <w:lang w:bidi="bg-BG"/>
        </w:rPr>
        <w:t>НА НАУЧНИ ИЗДАНИЯ</w:t>
      </w:r>
    </w:p>
    <w:p w14:paraId="5FA6DBAC" w14:textId="77777777" w:rsidR="00536410" w:rsidRDefault="00536410" w:rsidP="00F749E2">
      <w:pPr>
        <w:rPr>
          <w:lang w:val="bg-BG" w:bidi="bg-BG"/>
        </w:rPr>
      </w:pPr>
    </w:p>
    <w:p w14:paraId="1F464BF0" w14:textId="77777777" w:rsidR="00F749E2" w:rsidRPr="00F749E2" w:rsidRDefault="00F749E2" w:rsidP="000608F1">
      <w:pPr>
        <w:ind w:firstLine="720"/>
        <w:jc w:val="both"/>
        <w:rPr>
          <w:lang w:bidi="bg-BG"/>
        </w:rPr>
      </w:pPr>
      <w:proofErr w:type="spellStart"/>
      <w:r w:rsidRPr="00F749E2">
        <w:rPr>
          <w:lang w:bidi="bg-BG"/>
        </w:rPr>
        <w:t>Настоящите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Правила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финансова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подкрепа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статии</w:t>
      </w:r>
      <w:proofErr w:type="spellEnd"/>
      <w:r w:rsidRPr="00F749E2">
        <w:rPr>
          <w:lang w:bidi="bg-BG"/>
        </w:rPr>
        <w:t xml:space="preserve"> в </w:t>
      </w:r>
      <w:proofErr w:type="spellStart"/>
      <w:r w:rsidRPr="00F749E2">
        <w:rPr>
          <w:lang w:bidi="bg-BG"/>
        </w:rPr>
        <w:t>реферирани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издания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издания</w:t>
      </w:r>
      <w:proofErr w:type="spellEnd"/>
      <w:r w:rsidRPr="00F749E2">
        <w:rPr>
          <w:lang w:bidi="bg-BG"/>
        </w:rPr>
        <w:t xml:space="preserve"> с </w:t>
      </w:r>
      <w:proofErr w:type="spellStart"/>
      <w:r w:rsidRPr="00F749E2">
        <w:rPr>
          <w:lang w:bidi="bg-BG"/>
        </w:rPr>
        <w:t>импакт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фактор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индексиране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списания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разработват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</w:t>
      </w:r>
      <w:proofErr w:type="spellEnd"/>
      <w:r w:rsidRPr="00F749E2">
        <w:rPr>
          <w:lang w:bidi="bg-BG"/>
        </w:rPr>
        <w:t xml:space="preserve"> УС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Фонд</w:t>
      </w:r>
      <w:proofErr w:type="spellEnd"/>
      <w:r w:rsidRPr="00F749E2">
        <w:rPr>
          <w:lang w:bidi="bg-BG"/>
        </w:rPr>
        <w:t xml:space="preserve"> „</w:t>
      </w:r>
      <w:proofErr w:type="spellStart"/>
      <w:r w:rsidRPr="00F749E2">
        <w:rPr>
          <w:lang w:bidi="bg-BG"/>
        </w:rPr>
        <w:t>Научни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изследвания</w:t>
      </w:r>
      <w:proofErr w:type="spellEnd"/>
      <w:r w:rsidRPr="00F749E2">
        <w:rPr>
          <w:lang w:bidi="bg-BG"/>
        </w:rPr>
        <w:t xml:space="preserve">“ </w:t>
      </w:r>
      <w:proofErr w:type="spellStart"/>
      <w:r w:rsidRPr="00F749E2">
        <w:rPr>
          <w:lang w:bidi="bg-BG"/>
        </w:rPr>
        <w:t>при</w:t>
      </w:r>
      <w:proofErr w:type="spellEnd"/>
      <w:r w:rsidRPr="00F749E2">
        <w:rPr>
          <w:lang w:bidi="bg-BG"/>
        </w:rPr>
        <w:t xml:space="preserve"> ПУ „</w:t>
      </w:r>
      <w:proofErr w:type="spellStart"/>
      <w:r w:rsidRPr="00F749E2">
        <w:rPr>
          <w:lang w:bidi="bg-BG"/>
        </w:rPr>
        <w:t>Паисий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Хилендарски</w:t>
      </w:r>
      <w:proofErr w:type="spellEnd"/>
      <w:r w:rsidRPr="00F749E2">
        <w:rPr>
          <w:lang w:bidi="bg-BG"/>
        </w:rPr>
        <w:t>“.</w:t>
      </w:r>
      <w:r w:rsidR="00A16BAD">
        <w:rPr>
          <w:lang w:val="bg-BG" w:bidi="bg-BG"/>
        </w:rPr>
        <w:t xml:space="preserve">  </w:t>
      </w:r>
      <w:proofErr w:type="spellStart"/>
      <w:r w:rsidRPr="00F749E2">
        <w:rPr>
          <w:lang w:bidi="bg-BG"/>
        </w:rPr>
        <w:t>Целта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конкурса</w:t>
      </w:r>
      <w:proofErr w:type="spellEnd"/>
      <w:r w:rsidRPr="00F749E2">
        <w:rPr>
          <w:lang w:bidi="bg-BG"/>
        </w:rPr>
        <w:t xml:space="preserve"> е </w:t>
      </w:r>
      <w:proofErr w:type="spellStart"/>
      <w:r w:rsidRPr="00F749E2">
        <w:rPr>
          <w:lang w:bidi="bg-BG"/>
        </w:rPr>
        <w:t>създаване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ефективни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инструменти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изграждане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благоприятна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среда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по-активно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взаимодействие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между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науката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бизнеса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стабилни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устойчиви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партньорства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между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основните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компоненти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„</w:t>
      </w:r>
      <w:proofErr w:type="spellStart"/>
      <w:r w:rsidRPr="00F749E2">
        <w:rPr>
          <w:lang w:bidi="bg-BG"/>
        </w:rPr>
        <w:t>триъгълника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знанието</w:t>
      </w:r>
      <w:proofErr w:type="spellEnd"/>
      <w:r w:rsidRPr="00F749E2">
        <w:rPr>
          <w:lang w:bidi="bg-BG"/>
        </w:rPr>
        <w:t xml:space="preserve">” - </w:t>
      </w:r>
      <w:proofErr w:type="spellStart"/>
      <w:r w:rsidRPr="00F749E2">
        <w:rPr>
          <w:lang w:bidi="bg-BG"/>
        </w:rPr>
        <w:t>учени</w:t>
      </w:r>
      <w:proofErr w:type="spellEnd"/>
      <w:r w:rsidRPr="00F749E2">
        <w:rPr>
          <w:lang w:bidi="bg-BG"/>
        </w:rPr>
        <w:t xml:space="preserve">, </w:t>
      </w:r>
      <w:proofErr w:type="spellStart"/>
      <w:r w:rsidRPr="00F749E2">
        <w:rPr>
          <w:lang w:bidi="bg-BG"/>
        </w:rPr>
        <w:t>научните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изследвания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реализацията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резултати</w:t>
      </w:r>
      <w:proofErr w:type="spellEnd"/>
      <w:r w:rsidRPr="00F749E2">
        <w:rPr>
          <w:lang w:bidi="bg-BG"/>
        </w:rPr>
        <w:t>.</w:t>
      </w:r>
    </w:p>
    <w:p w14:paraId="66DC0768" w14:textId="77777777" w:rsidR="00F749E2" w:rsidRPr="00F749E2" w:rsidRDefault="00F749E2" w:rsidP="000608F1">
      <w:pPr>
        <w:jc w:val="both"/>
        <w:rPr>
          <w:lang w:bidi="bg-BG"/>
        </w:rPr>
      </w:pPr>
      <w:proofErr w:type="spellStart"/>
      <w:r w:rsidRPr="00F749E2">
        <w:rPr>
          <w:lang w:bidi="bg-BG"/>
        </w:rPr>
        <w:t>Научните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публикации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реално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отразяват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резултатите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провежданите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изследвания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са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добра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основа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разпространение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последващо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трансфериране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към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бизнес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сектора</w:t>
      </w:r>
      <w:proofErr w:type="spellEnd"/>
      <w:r w:rsidRPr="00F749E2">
        <w:rPr>
          <w:lang w:bidi="bg-BG"/>
        </w:rPr>
        <w:t>.</w:t>
      </w:r>
    </w:p>
    <w:p w14:paraId="22151D17" w14:textId="77777777" w:rsidR="00F749E2" w:rsidRPr="00F749E2" w:rsidRDefault="00F749E2" w:rsidP="000608F1">
      <w:pPr>
        <w:jc w:val="both"/>
        <w:rPr>
          <w:lang w:val="bg-BG" w:bidi="bg-BG"/>
        </w:rPr>
      </w:pPr>
      <w:r w:rsidRPr="00F749E2">
        <w:rPr>
          <w:lang w:bidi="bg-BG"/>
        </w:rPr>
        <w:t xml:space="preserve">В </w:t>
      </w:r>
      <w:proofErr w:type="spellStart"/>
      <w:r w:rsidRPr="00F749E2">
        <w:rPr>
          <w:lang w:bidi="bg-BG"/>
        </w:rPr>
        <w:t>рамките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конкурса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ще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бъдат</w:t>
      </w:r>
      <w:proofErr w:type="spellEnd"/>
      <w:r w:rsidR="00DB3C01">
        <w:rPr>
          <w:lang w:val="bg-BG" w:bidi="bg-BG"/>
        </w:rPr>
        <w:t xml:space="preserve"> </w:t>
      </w:r>
      <w:proofErr w:type="spellStart"/>
      <w:r w:rsidRPr="00F749E2">
        <w:rPr>
          <w:lang w:bidi="bg-BG"/>
        </w:rPr>
        <w:t>отпуснати</w:t>
      </w:r>
      <w:proofErr w:type="spellEnd"/>
      <w:r w:rsidRPr="00F749E2">
        <w:rPr>
          <w:lang w:bidi="bg-BG"/>
        </w:rPr>
        <w:t xml:space="preserve"> 10 000 </w:t>
      </w:r>
      <w:proofErr w:type="spellStart"/>
      <w:r w:rsidRPr="00F749E2">
        <w:rPr>
          <w:lang w:bidi="bg-BG"/>
        </w:rPr>
        <w:t>лв</w:t>
      </w:r>
      <w:proofErr w:type="spellEnd"/>
      <w:r w:rsidRPr="00F749E2">
        <w:rPr>
          <w:lang w:bidi="bg-BG"/>
        </w:rPr>
        <w:t xml:space="preserve">. </w:t>
      </w:r>
      <w:proofErr w:type="gramStart"/>
      <w:r w:rsidRPr="00F749E2">
        <w:rPr>
          <w:lang w:bidi="bg-BG"/>
        </w:rPr>
        <w:t>и</w:t>
      </w:r>
      <w:proofErr w:type="gram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ще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бъдет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подкрепени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финансово</w:t>
      </w:r>
      <w:proofErr w:type="spellEnd"/>
      <w:r w:rsidRPr="00F749E2">
        <w:rPr>
          <w:lang w:bidi="bg-BG"/>
        </w:rPr>
        <w:t xml:space="preserve">,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публикуване</w:t>
      </w:r>
      <w:proofErr w:type="spellEnd"/>
      <w:r w:rsidRPr="00F749E2">
        <w:rPr>
          <w:lang w:bidi="bg-BG"/>
        </w:rPr>
        <w:t xml:space="preserve"> 10 </w:t>
      </w:r>
      <w:proofErr w:type="spellStart"/>
      <w:r w:rsidRPr="00F749E2">
        <w:rPr>
          <w:lang w:bidi="bg-BG"/>
        </w:rPr>
        <w:t>научни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разработки</w:t>
      </w:r>
      <w:proofErr w:type="spellEnd"/>
      <w:r w:rsidRPr="00F749E2">
        <w:rPr>
          <w:lang w:bidi="bg-BG"/>
        </w:rPr>
        <w:t xml:space="preserve">, </w:t>
      </w:r>
      <w:proofErr w:type="spellStart"/>
      <w:r w:rsidRPr="00F749E2">
        <w:rPr>
          <w:lang w:bidi="bg-BG"/>
        </w:rPr>
        <w:t>които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приети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r w:rsidR="00DB3C01">
        <w:rPr>
          <w:lang w:val="bg-BG" w:bidi="bg-BG"/>
        </w:rPr>
        <w:t xml:space="preserve">публикуване в списания </w:t>
      </w:r>
      <w:r w:rsidRPr="00F749E2">
        <w:rPr>
          <w:lang w:bidi="bg-BG"/>
        </w:rPr>
        <w:t xml:space="preserve"> </w:t>
      </w:r>
      <w:r w:rsidRPr="00F749E2">
        <w:rPr>
          <w:lang w:bidi="en-US"/>
        </w:rPr>
        <w:t xml:space="preserve">ISI Web of Science </w:t>
      </w:r>
      <w:proofErr w:type="spellStart"/>
      <w:r w:rsidRPr="00F749E2">
        <w:rPr>
          <w:lang w:bidi="bg-BG"/>
        </w:rPr>
        <w:t>или</w:t>
      </w:r>
      <w:proofErr w:type="spellEnd"/>
      <w:r w:rsidRPr="00F749E2">
        <w:rPr>
          <w:lang w:bidi="bg-BG"/>
        </w:rPr>
        <w:t xml:space="preserve"> </w:t>
      </w:r>
      <w:r w:rsidRPr="00F749E2">
        <w:rPr>
          <w:lang w:bidi="en-US"/>
        </w:rPr>
        <w:t xml:space="preserve">SCOPUS </w:t>
      </w:r>
      <w:r w:rsidRPr="00F749E2">
        <w:rPr>
          <w:lang w:bidi="bg-BG"/>
        </w:rPr>
        <w:t>(</w:t>
      </w:r>
      <w:proofErr w:type="spellStart"/>
      <w:r w:rsidRPr="00F749E2">
        <w:rPr>
          <w:lang w:bidi="bg-BG"/>
        </w:rPr>
        <w:t>със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сответните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доказателства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или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такива</w:t>
      </w:r>
      <w:proofErr w:type="spellEnd"/>
      <w:r w:rsidRPr="00F749E2">
        <w:rPr>
          <w:lang w:bidi="bg-BG"/>
        </w:rPr>
        <w:t xml:space="preserve">, </w:t>
      </w:r>
      <w:proofErr w:type="spellStart"/>
      <w:r w:rsidRPr="00F749E2">
        <w:rPr>
          <w:lang w:bidi="bg-BG"/>
        </w:rPr>
        <w:t>които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вече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имат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присъден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импакт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фактор</w:t>
      </w:r>
      <w:proofErr w:type="spellEnd"/>
      <w:r w:rsidRPr="00F749E2">
        <w:rPr>
          <w:lang w:bidi="bg-BG"/>
        </w:rPr>
        <w:t xml:space="preserve"> </w:t>
      </w:r>
      <w:r w:rsidRPr="00F749E2">
        <w:rPr>
          <w:lang w:bidi="en-US"/>
        </w:rPr>
        <w:t xml:space="preserve">(IF) </w:t>
      </w:r>
      <w:proofErr w:type="spellStart"/>
      <w:r w:rsidRPr="00F749E2">
        <w:rPr>
          <w:lang w:bidi="bg-BG"/>
        </w:rPr>
        <w:t>или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импакт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ранг</w:t>
      </w:r>
      <w:proofErr w:type="spellEnd"/>
      <w:r w:rsidRPr="00F749E2">
        <w:rPr>
          <w:lang w:bidi="bg-BG"/>
        </w:rPr>
        <w:t xml:space="preserve"> </w:t>
      </w:r>
      <w:r w:rsidRPr="00F749E2">
        <w:rPr>
          <w:lang w:bidi="en-US"/>
        </w:rPr>
        <w:t xml:space="preserve">(SJR). </w:t>
      </w:r>
      <w:proofErr w:type="spellStart"/>
      <w:r w:rsidRPr="00F749E2">
        <w:rPr>
          <w:lang w:bidi="bg-BG"/>
        </w:rPr>
        <w:t>Предимство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дава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статии</w:t>
      </w:r>
      <w:proofErr w:type="spellEnd"/>
      <w:r w:rsidRPr="00F749E2">
        <w:rPr>
          <w:lang w:bidi="bg-BG"/>
        </w:rPr>
        <w:t xml:space="preserve">, </w:t>
      </w:r>
      <w:proofErr w:type="spellStart"/>
      <w:r w:rsidRPr="00F749E2">
        <w:rPr>
          <w:lang w:bidi="bg-BG"/>
        </w:rPr>
        <w:t>които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публикуват</w:t>
      </w:r>
      <w:proofErr w:type="spellEnd"/>
      <w:r w:rsidRPr="00F749E2">
        <w:rPr>
          <w:lang w:bidi="bg-BG"/>
        </w:rPr>
        <w:t xml:space="preserve"> в </w:t>
      </w:r>
      <w:proofErr w:type="spellStart"/>
      <w:r w:rsidRPr="00F749E2">
        <w:rPr>
          <w:lang w:bidi="bg-BG"/>
        </w:rPr>
        <w:t>открит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достъп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онлайн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момента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тяхното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излизане</w:t>
      </w:r>
      <w:proofErr w:type="spellEnd"/>
      <w:r w:rsidRPr="00F749E2">
        <w:rPr>
          <w:lang w:bidi="bg-BG"/>
        </w:rPr>
        <w:t xml:space="preserve"> </w:t>
      </w:r>
      <w:r w:rsidRPr="00F749E2">
        <w:rPr>
          <w:lang w:bidi="en-US"/>
        </w:rPr>
        <w:t xml:space="preserve">(“gold open access”). </w:t>
      </w:r>
      <w:proofErr w:type="spellStart"/>
      <w:r w:rsidRPr="00F749E2">
        <w:rPr>
          <w:lang w:bidi="bg-BG"/>
        </w:rPr>
        <w:t>Изпълнението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тези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задачи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ще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съдейства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цялостното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интегриране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българските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учени</w:t>
      </w:r>
      <w:proofErr w:type="spellEnd"/>
      <w:r w:rsidRPr="00F749E2">
        <w:rPr>
          <w:lang w:bidi="bg-BG"/>
        </w:rPr>
        <w:t xml:space="preserve"> в </w:t>
      </w:r>
      <w:proofErr w:type="spellStart"/>
      <w:r w:rsidRPr="00F749E2">
        <w:rPr>
          <w:lang w:bidi="bg-BG"/>
        </w:rPr>
        <w:t>европейското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световно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изследователско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пространство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чрез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достигане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международните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стандарти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качеството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научно-изследователската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иновационна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дейност</w:t>
      </w:r>
      <w:proofErr w:type="spellEnd"/>
      <w:r w:rsidRPr="00F749E2">
        <w:rPr>
          <w:lang w:bidi="bg-BG"/>
        </w:rPr>
        <w:t xml:space="preserve">. </w:t>
      </w:r>
      <w:proofErr w:type="spellStart"/>
      <w:r w:rsidRPr="00F749E2">
        <w:rPr>
          <w:lang w:bidi="bg-BG"/>
        </w:rPr>
        <w:t>Ще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насърчават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съвместни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публикации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между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научни</w:t>
      </w:r>
      <w:proofErr w:type="spellEnd"/>
      <w:r w:rsidRPr="00F749E2">
        <w:rPr>
          <w:lang w:bidi="bg-BG"/>
        </w:rPr>
        <w:t xml:space="preserve"> </w:t>
      </w:r>
      <w:proofErr w:type="spellStart"/>
      <w:r>
        <w:rPr>
          <w:lang w:bidi="bg-BG"/>
        </w:rPr>
        <w:t>организации</w:t>
      </w:r>
      <w:proofErr w:type="spellEnd"/>
      <w:r>
        <w:rPr>
          <w:lang w:bidi="bg-BG"/>
        </w:rPr>
        <w:t xml:space="preserve"> и </w:t>
      </w:r>
      <w:proofErr w:type="spellStart"/>
      <w:r>
        <w:rPr>
          <w:lang w:bidi="bg-BG"/>
        </w:rPr>
        <w:t>фирмени</w:t>
      </w:r>
      <w:proofErr w:type="spellEnd"/>
      <w:r>
        <w:rPr>
          <w:lang w:bidi="bg-BG"/>
        </w:rPr>
        <w:t xml:space="preserve"> </w:t>
      </w:r>
      <w:proofErr w:type="spellStart"/>
      <w:r>
        <w:rPr>
          <w:lang w:bidi="bg-BG"/>
        </w:rPr>
        <w:t>структури</w:t>
      </w:r>
      <w:proofErr w:type="spellEnd"/>
      <w:r>
        <w:rPr>
          <w:lang w:val="bg-BG" w:bidi="bg-BG"/>
        </w:rPr>
        <w:t>.</w:t>
      </w:r>
    </w:p>
    <w:p w14:paraId="1F09BBF2" w14:textId="77777777" w:rsidR="00F749E2" w:rsidRPr="00F749E2" w:rsidRDefault="00F749E2" w:rsidP="000608F1">
      <w:pPr>
        <w:jc w:val="both"/>
        <w:rPr>
          <w:lang w:bidi="bg-BG"/>
        </w:rPr>
      </w:pPr>
    </w:p>
    <w:p w14:paraId="537BFC6B" w14:textId="77777777" w:rsidR="00F749E2" w:rsidRPr="00F749E2" w:rsidRDefault="00F749E2" w:rsidP="0049549F">
      <w:pPr>
        <w:pStyle w:val="ListParagraph"/>
        <w:numPr>
          <w:ilvl w:val="0"/>
          <w:numId w:val="5"/>
        </w:numPr>
        <w:rPr>
          <w:lang w:bidi="bg-BG"/>
        </w:rPr>
      </w:pPr>
      <w:bookmarkStart w:id="0" w:name="bookmark0"/>
      <w:r w:rsidRPr="00F749E2">
        <w:rPr>
          <w:lang w:bidi="bg-BG"/>
        </w:rPr>
        <w:t>ОБХВАТ НА ДЕЙНОСТТА</w:t>
      </w:r>
      <w:bookmarkEnd w:id="0"/>
    </w:p>
    <w:p w14:paraId="568F75FA" w14:textId="77777777" w:rsidR="00F749E2" w:rsidRPr="00F749E2" w:rsidRDefault="00F749E2" w:rsidP="00F749E2">
      <w:pPr>
        <w:rPr>
          <w:lang w:bidi="bg-BG"/>
        </w:rPr>
      </w:pPr>
      <w:proofErr w:type="spellStart"/>
      <w:r w:rsidRPr="00F749E2">
        <w:rPr>
          <w:lang w:bidi="bg-BG"/>
        </w:rPr>
        <w:t>Финансова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подкрепа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ще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бъде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предоставена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>:</w:t>
      </w:r>
    </w:p>
    <w:p w14:paraId="58ADE13E" w14:textId="77777777" w:rsidR="00F749E2" w:rsidRPr="00F749E2" w:rsidRDefault="00F749E2" w:rsidP="00F749E2">
      <w:pPr>
        <w:numPr>
          <w:ilvl w:val="0"/>
          <w:numId w:val="3"/>
        </w:numPr>
        <w:rPr>
          <w:lang w:bidi="bg-BG"/>
        </w:rPr>
      </w:pPr>
      <w:bookmarkStart w:id="1" w:name="bookmark1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Публикуване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разработки</w:t>
      </w:r>
      <w:proofErr w:type="spellEnd"/>
      <w:r w:rsidRPr="00F749E2">
        <w:rPr>
          <w:lang w:bidi="bg-BG"/>
        </w:rPr>
        <w:t>.</w:t>
      </w:r>
      <w:bookmarkEnd w:id="1"/>
    </w:p>
    <w:p w14:paraId="21A6F72B" w14:textId="77777777" w:rsidR="00F749E2" w:rsidRPr="00F749E2" w:rsidRDefault="00F749E2" w:rsidP="00F749E2">
      <w:pPr>
        <w:numPr>
          <w:ilvl w:val="0"/>
          <w:numId w:val="2"/>
        </w:numPr>
        <w:rPr>
          <w:lang w:bidi="bg-BG"/>
        </w:rPr>
      </w:pPr>
      <w:bookmarkStart w:id="2" w:name="bookmark2"/>
      <w:r w:rsidRPr="00F749E2">
        <w:rPr>
          <w:lang w:bidi="bg-BG"/>
        </w:rPr>
        <w:t xml:space="preserve"> </w:t>
      </w:r>
      <w:bookmarkStart w:id="3" w:name="bookmark3"/>
      <w:bookmarkEnd w:id="2"/>
      <w:r w:rsidRPr="00F749E2">
        <w:rPr>
          <w:lang w:bidi="bg-BG"/>
        </w:rPr>
        <w:t>ПУБЛИКУВАНЕ НА НАУЧНИ РАЗРАБОТКИ</w:t>
      </w:r>
      <w:bookmarkEnd w:id="3"/>
    </w:p>
    <w:p w14:paraId="1D64F8D3" w14:textId="77777777" w:rsidR="00F749E2" w:rsidRPr="00F749E2" w:rsidRDefault="00F749E2" w:rsidP="00F749E2">
      <w:pPr>
        <w:rPr>
          <w:lang w:bidi="bg-BG"/>
        </w:rPr>
      </w:pPr>
      <w:proofErr w:type="spellStart"/>
      <w:r w:rsidRPr="00F749E2">
        <w:rPr>
          <w:lang w:bidi="bg-BG"/>
        </w:rPr>
        <w:t>Максималното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финансиране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една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статия</w:t>
      </w:r>
      <w:proofErr w:type="spellEnd"/>
      <w:r w:rsidRPr="00F749E2">
        <w:rPr>
          <w:lang w:bidi="bg-BG"/>
        </w:rPr>
        <w:t xml:space="preserve"> е </w:t>
      </w:r>
      <w:proofErr w:type="spellStart"/>
      <w:r w:rsidRPr="00F749E2">
        <w:rPr>
          <w:lang w:bidi="bg-BG"/>
        </w:rPr>
        <w:t>до</w:t>
      </w:r>
      <w:proofErr w:type="spellEnd"/>
      <w:r w:rsidRPr="00F749E2">
        <w:rPr>
          <w:lang w:bidi="bg-BG"/>
        </w:rPr>
        <w:t xml:space="preserve"> 1000 </w:t>
      </w:r>
      <w:proofErr w:type="spellStart"/>
      <w:r w:rsidRPr="00F749E2">
        <w:rPr>
          <w:lang w:bidi="bg-BG"/>
        </w:rPr>
        <w:t>лв</w:t>
      </w:r>
      <w:proofErr w:type="spellEnd"/>
      <w:r w:rsidRPr="00F749E2">
        <w:rPr>
          <w:lang w:bidi="bg-BG"/>
        </w:rPr>
        <w:t>.</w:t>
      </w:r>
    </w:p>
    <w:p w14:paraId="45AA8614" w14:textId="77777777" w:rsidR="00F749E2" w:rsidRPr="00F749E2" w:rsidRDefault="00F749E2" w:rsidP="00F749E2">
      <w:pPr>
        <w:numPr>
          <w:ilvl w:val="0"/>
          <w:numId w:val="4"/>
        </w:numPr>
        <w:rPr>
          <w:lang w:bidi="bg-BG"/>
        </w:rPr>
      </w:pPr>
      <w:bookmarkStart w:id="4" w:name="bookmark4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Общи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положения</w:t>
      </w:r>
      <w:bookmarkEnd w:id="4"/>
      <w:proofErr w:type="spellEnd"/>
    </w:p>
    <w:p w14:paraId="39E6756C" w14:textId="77777777" w:rsidR="00F749E2" w:rsidRPr="00375E9C" w:rsidRDefault="00F749E2" w:rsidP="000608F1">
      <w:pPr>
        <w:numPr>
          <w:ilvl w:val="1"/>
          <w:numId w:val="4"/>
        </w:numPr>
        <w:jc w:val="both"/>
        <w:rPr>
          <w:lang w:bidi="bg-BG"/>
        </w:rPr>
      </w:pPr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участие</w:t>
      </w:r>
      <w:proofErr w:type="spellEnd"/>
      <w:r w:rsidRPr="00F749E2">
        <w:rPr>
          <w:lang w:bidi="bg-BG"/>
        </w:rPr>
        <w:t xml:space="preserve"> в </w:t>
      </w:r>
      <w:proofErr w:type="spellStart"/>
      <w:r w:rsidRPr="00F749E2">
        <w:rPr>
          <w:lang w:bidi="bg-BG"/>
        </w:rPr>
        <w:t>конкурса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допускат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самостоятелни</w:t>
      </w:r>
      <w:proofErr w:type="spellEnd"/>
      <w:r w:rsidRPr="00F749E2">
        <w:rPr>
          <w:lang w:bidi="bg-BG"/>
        </w:rPr>
        <w:t xml:space="preserve"> и/ </w:t>
      </w:r>
      <w:proofErr w:type="spellStart"/>
      <w:r w:rsidRPr="00F749E2">
        <w:rPr>
          <w:lang w:bidi="bg-BG"/>
        </w:rPr>
        <w:t>или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колективни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разработки</w:t>
      </w:r>
      <w:proofErr w:type="spellEnd"/>
      <w:r w:rsidRPr="00F749E2">
        <w:rPr>
          <w:lang w:bidi="bg-BG"/>
        </w:rPr>
        <w:t xml:space="preserve"> с </w:t>
      </w:r>
      <w:r w:rsidR="00375E9C">
        <w:rPr>
          <w:lang w:val="bg-BG" w:bidi="bg-BG"/>
        </w:rPr>
        <w:t>участие на учени от Пловдивски университет</w:t>
      </w:r>
      <w:r w:rsidR="007B429A">
        <w:rPr>
          <w:lang w:val="bg-BG" w:bidi="bg-BG"/>
        </w:rPr>
        <w:t xml:space="preserve"> </w:t>
      </w:r>
      <w:r w:rsidR="00375E9C">
        <w:rPr>
          <w:lang w:val="bg-BG" w:bidi="bg-BG"/>
        </w:rPr>
        <w:t>“Паисий Хилендарски“, приети за публикуване в реферирани и индексирани в световни вторични литературни източници</w:t>
      </w:r>
      <w:r w:rsidRPr="00F749E2">
        <w:rPr>
          <w:lang w:bidi="bg-BG"/>
        </w:rPr>
        <w:t>;</w:t>
      </w:r>
    </w:p>
    <w:p w14:paraId="59338700" w14:textId="77777777" w:rsidR="00375E9C" w:rsidRPr="00F749E2" w:rsidRDefault="00375E9C" w:rsidP="000608F1">
      <w:pPr>
        <w:numPr>
          <w:ilvl w:val="1"/>
          <w:numId w:val="4"/>
        </w:numPr>
        <w:jc w:val="both"/>
        <w:rPr>
          <w:lang w:bidi="bg-BG"/>
        </w:rPr>
      </w:pPr>
      <w:r>
        <w:rPr>
          <w:lang w:val="bg-BG" w:bidi="bg-BG"/>
        </w:rPr>
        <w:lastRenderedPageBreak/>
        <w:t xml:space="preserve">Кандидатът се задължава да предаде отпечатаната научна статия във Фонд Научни Изследвания на ПУ . </w:t>
      </w:r>
    </w:p>
    <w:p w14:paraId="28CEF1E1" w14:textId="77777777" w:rsidR="00F749E2" w:rsidRPr="00F749E2" w:rsidRDefault="00F749E2" w:rsidP="00F749E2">
      <w:pPr>
        <w:numPr>
          <w:ilvl w:val="0"/>
          <w:numId w:val="4"/>
        </w:numPr>
        <w:rPr>
          <w:lang w:bidi="bg-BG"/>
        </w:rPr>
      </w:pPr>
      <w:bookmarkStart w:id="5" w:name="bookmark5"/>
      <w:proofErr w:type="spellStart"/>
      <w:r w:rsidRPr="00F749E2">
        <w:rPr>
          <w:lang w:bidi="bg-BG"/>
        </w:rPr>
        <w:t>Документи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кандидатстване</w:t>
      </w:r>
      <w:bookmarkEnd w:id="5"/>
      <w:proofErr w:type="spellEnd"/>
    </w:p>
    <w:p w14:paraId="26220747" w14:textId="77777777" w:rsidR="00F749E2" w:rsidRPr="00F749E2" w:rsidRDefault="0049549F" w:rsidP="00F749E2">
      <w:pPr>
        <w:numPr>
          <w:ilvl w:val="1"/>
          <w:numId w:val="4"/>
        </w:numPr>
        <w:rPr>
          <w:lang w:bidi="bg-BG"/>
        </w:rPr>
      </w:pPr>
      <w:r>
        <w:rPr>
          <w:b/>
          <w:bCs/>
          <w:lang w:bidi="bg-BG"/>
        </w:rPr>
        <w:t xml:space="preserve"> </w:t>
      </w:r>
      <w:r>
        <w:rPr>
          <w:b/>
          <w:bCs/>
          <w:lang w:val="bg-BG" w:bidi="bg-BG"/>
        </w:rPr>
        <w:t xml:space="preserve">Формуляр </w:t>
      </w:r>
      <w:r w:rsidR="00F749E2" w:rsidRPr="00F749E2">
        <w:rPr>
          <w:b/>
          <w:bCs/>
          <w:lang w:bidi="bg-BG"/>
        </w:rPr>
        <w:t xml:space="preserve"> </w:t>
      </w:r>
      <w:proofErr w:type="spellStart"/>
      <w:r w:rsidR="00F749E2" w:rsidRPr="00F749E2">
        <w:rPr>
          <w:b/>
          <w:bCs/>
          <w:lang w:bidi="bg-BG"/>
        </w:rPr>
        <w:t>за</w:t>
      </w:r>
      <w:proofErr w:type="spellEnd"/>
      <w:r w:rsidR="00F749E2" w:rsidRPr="00F749E2">
        <w:rPr>
          <w:b/>
          <w:bCs/>
          <w:lang w:bidi="bg-BG"/>
        </w:rPr>
        <w:t xml:space="preserve"> </w:t>
      </w:r>
      <w:proofErr w:type="spellStart"/>
      <w:r w:rsidR="00F749E2" w:rsidRPr="00F749E2">
        <w:rPr>
          <w:b/>
          <w:bCs/>
          <w:lang w:bidi="bg-BG"/>
        </w:rPr>
        <w:t>участие</w:t>
      </w:r>
      <w:proofErr w:type="spellEnd"/>
      <w:r w:rsidR="00F749E2" w:rsidRPr="00F749E2">
        <w:rPr>
          <w:b/>
          <w:bCs/>
          <w:lang w:bidi="bg-BG"/>
        </w:rPr>
        <w:t xml:space="preserve"> </w:t>
      </w:r>
      <w:proofErr w:type="spellStart"/>
      <w:r w:rsidR="00F749E2" w:rsidRPr="00F749E2">
        <w:rPr>
          <w:b/>
          <w:bCs/>
          <w:lang w:bidi="bg-BG"/>
        </w:rPr>
        <w:t>по</w:t>
      </w:r>
      <w:proofErr w:type="spellEnd"/>
      <w:r w:rsidR="00F749E2" w:rsidRPr="00F749E2">
        <w:rPr>
          <w:b/>
          <w:bCs/>
          <w:lang w:bidi="bg-BG"/>
        </w:rPr>
        <w:t xml:space="preserve"> </w:t>
      </w:r>
      <w:proofErr w:type="spellStart"/>
      <w:r w:rsidR="00F749E2" w:rsidRPr="00F749E2">
        <w:rPr>
          <w:b/>
          <w:bCs/>
          <w:lang w:bidi="bg-BG"/>
        </w:rPr>
        <w:t>образец</w:t>
      </w:r>
      <w:proofErr w:type="spellEnd"/>
      <w:r w:rsidR="00F749E2" w:rsidRPr="00F749E2">
        <w:rPr>
          <w:b/>
          <w:bCs/>
          <w:lang w:bidi="bg-BG"/>
        </w:rPr>
        <w:t xml:space="preserve">, </w:t>
      </w:r>
      <w:proofErr w:type="spellStart"/>
      <w:r w:rsidR="00F749E2" w:rsidRPr="00F749E2">
        <w:rPr>
          <w:b/>
          <w:bCs/>
          <w:lang w:bidi="bg-BG"/>
        </w:rPr>
        <w:t>като</w:t>
      </w:r>
      <w:proofErr w:type="spellEnd"/>
      <w:r w:rsidR="00F749E2" w:rsidRPr="00F749E2">
        <w:rPr>
          <w:b/>
          <w:bCs/>
          <w:lang w:bidi="bg-BG"/>
        </w:rPr>
        <w:t xml:space="preserve"> </w:t>
      </w:r>
      <w:r>
        <w:rPr>
          <w:lang w:val="bg-BG" w:bidi="bg-BG"/>
        </w:rPr>
        <w:t xml:space="preserve">формулярът </w:t>
      </w:r>
      <w:r w:rsidR="00F749E2" w:rsidRPr="00F749E2">
        <w:rPr>
          <w:lang w:bidi="bg-BG"/>
        </w:rPr>
        <w:t xml:space="preserve"> </w:t>
      </w:r>
      <w:proofErr w:type="spellStart"/>
      <w:r w:rsidR="00F749E2" w:rsidRPr="00F749E2">
        <w:rPr>
          <w:lang w:bidi="bg-BG"/>
        </w:rPr>
        <w:t>се</w:t>
      </w:r>
      <w:proofErr w:type="spellEnd"/>
      <w:r w:rsidR="00F749E2" w:rsidRPr="00F749E2">
        <w:rPr>
          <w:lang w:bidi="bg-BG"/>
        </w:rPr>
        <w:t xml:space="preserve"> </w:t>
      </w:r>
      <w:proofErr w:type="spellStart"/>
      <w:r w:rsidR="00F749E2" w:rsidRPr="00F749E2">
        <w:rPr>
          <w:lang w:bidi="bg-BG"/>
        </w:rPr>
        <w:t>подава</w:t>
      </w:r>
      <w:proofErr w:type="spellEnd"/>
      <w:r w:rsidR="00F749E2" w:rsidRPr="00F749E2">
        <w:rPr>
          <w:lang w:bidi="bg-BG"/>
        </w:rPr>
        <w:t xml:space="preserve"> </w:t>
      </w:r>
      <w:r w:rsidR="0020504B">
        <w:rPr>
          <w:lang w:bidi="bg-BG"/>
        </w:rPr>
        <w:t xml:space="preserve">с </w:t>
      </w:r>
      <w:proofErr w:type="spellStart"/>
      <w:r w:rsidR="0020504B">
        <w:rPr>
          <w:lang w:bidi="bg-BG"/>
        </w:rPr>
        <w:t>придружително</w:t>
      </w:r>
      <w:proofErr w:type="spellEnd"/>
      <w:r w:rsidR="0020504B">
        <w:rPr>
          <w:lang w:bidi="bg-BG"/>
        </w:rPr>
        <w:t xml:space="preserve"> </w:t>
      </w:r>
      <w:proofErr w:type="spellStart"/>
      <w:r w:rsidR="0020504B">
        <w:rPr>
          <w:lang w:bidi="bg-BG"/>
        </w:rPr>
        <w:t>писмо</w:t>
      </w:r>
      <w:proofErr w:type="spellEnd"/>
      <w:r w:rsidR="00A25281">
        <w:rPr>
          <w:lang w:bidi="bg-BG"/>
        </w:rPr>
        <w:t xml:space="preserve"> </w:t>
      </w:r>
      <w:proofErr w:type="spellStart"/>
      <w:r w:rsidR="00A25281">
        <w:rPr>
          <w:lang w:bidi="bg-BG"/>
        </w:rPr>
        <w:t>до</w:t>
      </w:r>
      <w:proofErr w:type="spellEnd"/>
      <w:r w:rsidR="00A25281">
        <w:rPr>
          <w:lang w:bidi="bg-BG"/>
        </w:rPr>
        <w:t xml:space="preserve"> </w:t>
      </w:r>
      <w:proofErr w:type="spellStart"/>
      <w:r w:rsidR="00A25281">
        <w:rPr>
          <w:lang w:bidi="bg-BG"/>
        </w:rPr>
        <w:t>Председателя</w:t>
      </w:r>
      <w:proofErr w:type="spellEnd"/>
      <w:r w:rsidR="00A25281">
        <w:rPr>
          <w:lang w:bidi="bg-BG"/>
        </w:rPr>
        <w:t xml:space="preserve"> </w:t>
      </w:r>
      <w:proofErr w:type="spellStart"/>
      <w:r w:rsidR="00A25281">
        <w:rPr>
          <w:lang w:bidi="bg-BG"/>
        </w:rPr>
        <w:t>на</w:t>
      </w:r>
      <w:proofErr w:type="spellEnd"/>
      <w:r w:rsidR="00A25281">
        <w:rPr>
          <w:lang w:bidi="bg-BG"/>
        </w:rPr>
        <w:t xml:space="preserve"> УС </w:t>
      </w:r>
      <w:proofErr w:type="spellStart"/>
      <w:r w:rsidR="00A25281">
        <w:rPr>
          <w:lang w:bidi="bg-BG"/>
        </w:rPr>
        <w:t>на</w:t>
      </w:r>
      <w:proofErr w:type="spellEnd"/>
      <w:r w:rsidR="00A25281">
        <w:rPr>
          <w:lang w:bidi="bg-BG"/>
        </w:rPr>
        <w:t xml:space="preserve"> ФНИ </w:t>
      </w:r>
      <w:proofErr w:type="spellStart"/>
      <w:r w:rsidR="00A25281">
        <w:rPr>
          <w:lang w:bidi="bg-BG"/>
        </w:rPr>
        <w:t>на</w:t>
      </w:r>
      <w:proofErr w:type="spellEnd"/>
      <w:r w:rsidR="00A25281">
        <w:rPr>
          <w:lang w:bidi="bg-BG"/>
        </w:rPr>
        <w:t xml:space="preserve"> </w:t>
      </w:r>
      <w:proofErr w:type="spellStart"/>
      <w:r w:rsidR="00A25281">
        <w:rPr>
          <w:lang w:bidi="bg-BG"/>
        </w:rPr>
        <w:t>Пловдивския</w:t>
      </w:r>
      <w:proofErr w:type="spellEnd"/>
      <w:r w:rsidR="00A25281">
        <w:rPr>
          <w:lang w:bidi="bg-BG"/>
        </w:rPr>
        <w:t xml:space="preserve"> </w:t>
      </w:r>
      <w:proofErr w:type="spellStart"/>
      <w:r w:rsidR="00A25281">
        <w:rPr>
          <w:lang w:bidi="bg-BG"/>
        </w:rPr>
        <w:t>университет</w:t>
      </w:r>
      <w:proofErr w:type="spellEnd"/>
      <w:r w:rsidR="00A25281">
        <w:rPr>
          <w:lang w:bidi="bg-BG"/>
        </w:rPr>
        <w:t>.</w:t>
      </w:r>
    </w:p>
    <w:p w14:paraId="027DEDA9" w14:textId="77777777" w:rsidR="00F749E2" w:rsidRPr="00F749E2" w:rsidRDefault="00F749E2" w:rsidP="00F749E2">
      <w:pPr>
        <w:numPr>
          <w:ilvl w:val="0"/>
          <w:numId w:val="4"/>
        </w:numPr>
        <w:rPr>
          <w:lang w:bidi="bg-BG"/>
        </w:rPr>
      </w:pPr>
      <w:bookmarkStart w:id="6" w:name="bookmark7"/>
      <w:proofErr w:type="spellStart"/>
      <w:r w:rsidRPr="00F749E2">
        <w:rPr>
          <w:lang w:bidi="bg-BG"/>
        </w:rPr>
        <w:t>Процедура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оценяване</w:t>
      </w:r>
      <w:bookmarkEnd w:id="6"/>
      <w:proofErr w:type="spellEnd"/>
    </w:p>
    <w:p w14:paraId="34132F15" w14:textId="77777777" w:rsidR="00F749E2" w:rsidRPr="00F749E2" w:rsidRDefault="00F749E2" w:rsidP="00F749E2">
      <w:pPr>
        <w:numPr>
          <w:ilvl w:val="1"/>
          <w:numId w:val="4"/>
        </w:numPr>
        <w:rPr>
          <w:u w:val="single"/>
          <w:lang w:bidi="bg-BG"/>
        </w:rPr>
      </w:pPr>
      <w:proofErr w:type="spellStart"/>
      <w:r w:rsidRPr="00F749E2">
        <w:rPr>
          <w:u w:val="single"/>
          <w:lang w:bidi="bg-BG"/>
        </w:rPr>
        <w:t>Административно</w:t>
      </w:r>
      <w:proofErr w:type="spellEnd"/>
      <w:r w:rsidRPr="00F749E2">
        <w:rPr>
          <w:u w:val="single"/>
          <w:lang w:bidi="bg-BG"/>
        </w:rPr>
        <w:t xml:space="preserve"> </w:t>
      </w:r>
      <w:proofErr w:type="spellStart"/>
      <w:r w:rsidRPr="00F749E2">
        <w:rPr>
          <w:u w:val="single"/>
          <w:lang w:bidi="bg-BG"/>
        </w:rPr>
        <w:t>съответствие</w:t>
      </w:r>
      <w:proofErr w:type="spellEnd"/>
      <w:r w:rsidRPr="00F749E2">
        <w:rPr>
          <w:u w:val="single"/>
          <w:lang w:bidi="bg-BG"/>
        </w:rPr>
        <w:t>:</w:t>
      </w:r>
    </w:p>
    <w:p w14:paraId="5F02056E" w14:textId="77777777" w:rsidR="00F749E2" w:rsidRPr="00F749E2" w:rsidRDefault="00F749E2" w:rsidP="00F749E2">
      <w:pPr>
        <w:numPr>
          <w:ilvl w:val="2"/>
          <w:numId w:val="4"/>
        </w:numPr>
        <w:rPr>
          <w:lang w:bidi="bg-BG"/>
        </w:rPr>
      </w:pPr>
      <w:proofErr w:type="spellStart"/>
      <w:r w:rsidRPr="00F749E2">
        <w:rPr>
          <w:lang w:bidi="bg-BG"/>
        </w:rPr>
        <w:t>Документите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подадени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съобразно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срока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обявената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конкурсна</w:t>
      </w:r>
      <w:proofErr w:type="spellEnd"/>
    </w:p>
    <w:p w14:paraId="6B9744C5" w14:textId="77777777" w:rsidR="00F749E2" w:rsidRPr="00F749E2" w:rsidRDefault="00F749E2" w:rsidP="00F749E2">
      <w:pPr>
        <w:rPr>
          <w:lang w:bidi="bg-BG"/>
        </w:rPr>
      </w:pPr>
      <w:proofErr w:type="spellStart"/>
      <w:r w:rsidRPr="00F749E2">
        <w:rPr>
          <w:lang w:bidi="bg-BG"/>
        </w:rPr>
        <w:t>процедура</w:t>
      </w:r>
      <w:proofErr w:type="spellEnd"/>
      <w:r w:rsidRPr="00F749E2">
        <w:rPr>
          <w:lang w:bidi="bg-BG"/>
        </w:rPr>
        <w:t>;</w:t>
      </w:r>
    </w:p>
    <w:p w14:paraId="2536246B" w14:textId="77777777" w:rsidR="00F749E2" w:rsidRPr="00F749E2" w:rsidRDefault="00F749E2" w:rsidP="00F749E2">
      <w:pPr>
        <w:numPr>
          <w:ilvl w:val="2"/>
          <w:numId w:val="4"/>
        </w:numPr>
        <w:rPr>
          <w:lang w:bidi="bg-BG"/>
        </w:rPr>
      </w:pPr>
      <w:proofErr w:type="spellStart"/>
      <w:r w:rsidRPr="00F749E2">
        <w:rPr>
          <w:lang w:bidi="bg-BG"/>
        </w:rPr>
        <w:t>Проверка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пълнотата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съответствието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документите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съобразно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изискванията</w:t>
      </w:r>
      <w:proofErr w:type="spellEnd"/>
      <w:r w:rsidRPr="00F749E2">
        <w:rPr>
          <w:lang w:bidi="bg-BG"/>
        </w:rPr>
        <w:t>.</w:t>
      </w:r>
    </w:p>
    <w:p w14:paraId="291FD13F" w14:textId="77777777" w:rsidR="00F749E2" w:rsidRPr="00F749E2" w:rsidRDefault="00F749E2" w:rsidP="00F749E2">
      <w:pPr>
        <w:numPr>
          <w:ilvl w:val="0"/>
          <w:numId w:val="4"/>
        </w:numPr>
        <w:rPr>
          <w:lang w:bidi="bg-BG"/>
        </w:rPr>
      </w:pPr>
      <w:bookmarkStart w:id="7" w:name="bookmark8"/>
      <w:proofErr w:type="spellStart"/>
      <w:r w:rsidRPr="00F749E2">
        <w:rPr>
          <w:lang w:bidi="bg-BG"/>
        </w:rPr>
        <w:t>Допустими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разходи</w:t>
      </w:r>
      <w:bookmarkEnd w:id="7"/>
      <w:proofErr w:type="spellEnd"/>
    </w:p>
    <w:p w14:paraId="44AB3674" w14:textId="77777777" w:rsidR="00F749E2" w:rsidRPr="00F749E2" w:rsidRDefault="00F749E2" w:rsidP="00F749E2">
      <w:pPr>
        <w:numPr>
          <w:ilvl w:val="1"/>
          <w:numId w:val="4"/>
        </w:numPr>
        <w:rPr>
          <w:lang w:bidi="bg-BG"/>
        </w:rPr>
      </w:pPr>
      <w:proofErr w:type="spellStart"/>
      <w:r w:rsidRPr="00F749E2">
        <w:rPr>
          <w:lang w:bidi="bg-BG"/>
        </w:rPr>
        <w:t>Пощенски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разходи</w:t>
      </w:r>
      <w:proofErr w:type="spellEnd"/>
      <w:r w:rsidRPr="00F749E2">
        <w:rPr>
          <w:lang w:bidi="bg-BG"/>
        </w:rPr>
        <w:t>;</w:t>
      </w:r>
    </w:p>
    <w:p w14:paraId="7754CE70" w14:textId="77777777" w:rsidR="00F749E2" w:rsidRPr="00F749E2" w:rsidRDefault="00F749E2" w:rsidP="000608F1">
      <w:pPr>
        <w:numPr>
          <w:ilvl w:val="1"/>
          <w:numId w:val="4"/>
        </w:numPr>
        <w:jc w:val="both"/>
        <w:rPr>
          <w:lang w:bidi="bg-BG"/>
        </w:rPr>
      </w:pPr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Заплащане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специализиран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преводач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или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редактор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представяне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разработка</w:t>
      </w:r>
      <w:proofErr w:type="spellEnd"/>
      <w:r w:rsidRPr="00F749E2">
        <w:rPr>
          <w:lang w:bidi="bg-BG"/>
        </w:rPr>
        <w:t xml:space="preserve">, </w:t>
      </w:r>
      <w:proofErr w:type="spellStart"/>
      <w:r w:rsidRPr="00F749E2">
        <w:rPr>
          <w:lang w:bidi="bg-BG"/>
        </w:rPr>
        <w:t>съобразно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инструкциите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авторите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изданието</w:t>
      </w:r>
      <w:proofErr w:type="spellEnd"/>
      <w:r w:rsidRPr="00F749E2">
        <w:rPr>
          <w:lang w:bidi="bg-BG"/>
        </w:rPr>
        <w:t xml:space="preserve">, в </w:t>
      </w:r>
      <w:proofErr w:type="spellStart"/>
      <w:r w:rsidRPr="00F749E2">
        <w:rPr>
          <w:lang w:bidi="bg-BG"/>
        </w:rPr>
        <w:t>което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авторите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планират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подадат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разработка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публикуване</w:t>
      </w:r>
      <w:proofErr w:type="spellEnd"/>
      <w:r w:rsidRPr="00F749E2">
        <w:rPr>
          <w:lang w:bidi="bg-BG"/>
        </w:rPr>
        <w:t>;</w:t>
      </w:r>
    </w:p>
    <w:p w14:paraId="0B8097C6" w14:textId="77777777" w:rsidR="00F749E2" w:rsidRPr="00F749E2" w:rsidRDefault="00F749E2" w:rsidP="00F749E2">
      <w:pPr>
        <w:numPr>
          <w:ilvl w:val="1"/>
          <w:numId w:val="4"/>
        </w:numPr>
        <w:rPr>
          <w:lang w:bidi="bg-BG"/>
        </w:rPr>
      </w:pPr>
      <w:proofErr w:type="spellStart"/>
      <w:r w:rsidRPr="00F749E2">
        <w:rPr>
          <w:lang w:bidi="bg-BG"/>
        </w:rPr>
        <w:t>Цената</w:t>
      </w:r>
      <w:proofErr w:type="spellEnd"/>
      <w:r w:rsidRPr="00F749E2">
        <w:rPr>
          <w:lang w:bidi="bg-BG"/>
        </w:rPr>
        <w:t>,</w:t>
      </w:r>
      <w:r w:rsidRPr="00F749E2">
        <w:rPr>
          <w:lang w:bidi="bg-BG"/>
        </w:rPr>
        <w:tab/>
      </w:r>
      <w:r w:rsidR="00375E9C">
        <w:rPr>
          <w:lang w:val="bg-BG" w:bidi="bg-BG"/>
        </w:rPr>
        <w:t xml:space="preserve"> </w:t>
      </w:r>
      <w:proofErr w:type="spellStart"/>
      <w:r w:rsidRPr="00F749E2">
        <w:rPr>
          <w:lang w:bidi="bg-BG"/>
        </w:rPr>
        <w:t>която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изисква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изданието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приемане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научната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разработка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</w:p>
    <w:p w14:paraId="5F4B4EC9" w14:textId="77777777" w:rsidR="00F749E2" w:rsidRPr="00F749E2" w:rsidRDefault="00F749E2" w:rsidP="00F749E2">
      <w:pPr>
        <w:rPr>
          <w:lang w:bidi="bg-BG"/>
        </w:rPr>
      </w:pPr>
      <w:proofErr w:type="spellStart"/>
      <w:r w:rsidRPr="00F749E2">
        <w:rPr>
          <w:lang w:bidi="bg-BG"/>
        </w:rPr>
        <w:t>публикуване</w:t>
      </w:r>
      <w:proofErr w:type="spellEnd"/>
      <w:r w:rsidRPr="00F749E2">
        <w:rPr>
          <w:lang w:bidi="bg-BG"/>
        </w:rPr>
        <w:t xml:space="preserve">, в </w:t>
      </w:r>
      <w:proofErr w:type="spellStart"/>
      <w:r w:rsidRPr="00F749E2">
        <w:rPr>
          <w:lang w:bidi="bg-BG"/>
        </w:rPr>
        <w:t>т.ч</w:t>
      </w:r>
      <w:proofErr w:type="spellEnd"/>
      <w:r w:rsidRPr="00F749E2">
        <w:rPr>
          <w:lang w:bidi="bg-BG"/>
        </w:rPr>
        <w:t xml:space="preserve">. и в </w:t>
      </w:r>
      <w:proofErr w:type="spellStart"/>
      <w:r w:rsidRPr="00F749E2">
        <w:rPr>
          <w:lang w:bidi="bg-BG"/>
        </w:rPr>
        <w:t>режим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открит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достъп</w:t>
      </w:r>
      <w:proofErr w:type="spellEnd"/>
      <w:r w:rsidRPr="00F749E2">
        <w:rPr>
          <w:lang w:bidi="bg-BG"/>
        </w:rPr>
        <w:t xml:space="preserve"> (</w:t>
      </w:r>
      <w:proofErr w:type="spellStart"/>
      <w:r w:rsidRPr="00F749E2">
        <w:rPr>
          <w:lang w:bidi="bg-BG"/>
        </w:rPr>
        <w:t>онлайн</w:t>
      </w:r>
      <w:proofErr w:type="spellEnd"/>
      <w:r w:rsidRPr="00F749E2">
        <w:rPr>
          <w:lang w:bidi="bg-BG"/>
        </w:rPr>
        <w:t xml:space="preserve">) </w:t>
      </w:r>
      <w:proofErr w:type="spellStart"/>
      <w:r w:rsidRPr="00F749E2">
        <w:rPr>
          <w:lang w:bidi="bg-BG"/>
        </w:rPr>
        <w:t>от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датата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публикуването</w:t>
      </w:r>
      <w:proofErr w:type="spellEnd"/>
      <w:r w:rsidRPr="00F749E2">
        <w:rPr>
          <w:lang w:bidi="bg-BG"/>
        </w:rPr>
        <w:t>;</w:t>
      </w:r>
    </w:p>
    <w:p w14:paraId="671A5646" w14:textId="77777777" w:rsidR="00F749E2" w:rsidRPr="00F749E2" w:rsidRDefault="00F749E2" w:rsidP="00F749E2">
      <w:pPr>
        <w:numPr>
          <w:ilvl w:val="1"/>
          <w:numId w:val="4"/>
        </w:numPr>
        <w:rPr>
          <w:lang w:bidi="bg-BG"/>
        </w:rPr>
      </w:pPr>
      <w:proofErr w:type="spellStart"/>
      <w:r w:rsidRPr="00F749E2">
        <w:rPr>
          <w:lang w:bidi="bg-BG"/>
        </w:rPr>
        <w:t>Разходи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разпространение</w:t>
      </w:r>
      <w:proofErr w:type="spellEnd"/>
      <w:r w:rsidRPr="00F749E2">
        <w:rPr>
          <w:lang w:bidi="bg-BG"/>
        </w:rPr>
        <w:t xml:space="preserve"> (</w:t>
      </w:r>
      <w:proofErr w:type="spellStart"/>
      <w:r w:rsidRPr="00F749E2">
        <w:rPr>
          <w:lang w:bidi="bg-BG"/>
        </w:rPr>
        <w:t>този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тип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разход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важи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издания</w:t>
      </w:r>
      <w:proofErr w:type="spellEnd"/>
      <w:r w:rsidRPr="00F749E2">
        <w:rPr>
          <w:lang w:bidi="bg-BG"/>
        </w:rPr>
        <w:t xml:space="preserve"> с „</w:t>
      </w:r>
      <w:proofErr w:type="spellStart"/>
      <w:r w:rsidRPr="00F749E2">
        <w:rPr>
          <w:lang w:bidi="bg-BG"/>
        </w:rPr>
        <w:t>открит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достъп</w:t>
      </w:r>
      <w:proofErr w:type="spellEnd"/>
      <w:r w:rsidRPr="00F749E2">
        <w:rPr>
          <w:lang w:bidi="bg-BG"/>
        </w:rPr>
        <w:t>”);</w:t>
      </w:r>
    </w:p>
    <w:p w14:paraId="786CB2CA" w14:textId="77777777" w:rsidR="00F749E2" w:rsidRPr="00F749E2" w:rsidRDefault="00F749E2" w:rsidP="00F749E2">
      <w:pPr>
        <w:numPr>
          <w:ilvl w:val="1"/>
          <w:numId w:val="4"/>
        </w:numPr>
        <w:rPr>
          <w:lang w:bidi="bg-BG"/>
        </w:rPr>
      </w:pPr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цената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договора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заплащат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авторски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хонорари</w:t>
      </w:r>
      <w:proofErr w:type="spellEnd"/>
      <w:r w:rsidRPr="00F749E2">
        <w:rPr>
          <w:lang w:bidi="bg-BG"/>
        </w:rPr>
        <w:t>.</w:t>
      </w:r>
    </w:p>
    <w:p w14:paraId="7D13D6C8" w14:textId="77777777" w:rsidR="00F749E2" w:rsidRPr="00F749E2" w:rsidRDefault="00F749E2" w:rsidP="00F749E2">
      <w:pPr>
        <w:numPr>
          <w:ilvl w:val="0"/>
          <w:numId w:val="4"/>
        </w:numPr>
        <w:rPr>
          <w:lang w:bidi="bg-BG"/>
        </w:rPr>
      </w:pPr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Отчетни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документи</w:t>
      </w:r>
      <w:proofErr w:type="spellEnd"/>
    </w:p>
    <w:p w14:paraId="7D23A9F8" w14:textId="77777777" w:rsidR="00F749E2" w:rsidRPr="00F749E2" w:rsidRDefault="00F749E2" w:rsidP="00F749E2">
      <w:pPr>
        <w:numPr>
          <w:ilvl w:val="1"/>
          <w:numId w:val="4"/>
        </w:numPr>
        <w:rPr>
          <w:lang w:bidi="bg-BG"/>
        </w:rPr>
      </w:pPr>
      <w:r w:rsidRPr="00F749E2">
        <w:rPr>
          <w:b/>
          <w:bCs/>
          <w:lang w:bidi="bg-BG"/>
        </w:rPr>
        <w:t xml:space="preserve"> </w:t>
      </w:r>
      <w:r w:rsidR="00375E9C">
        <w:rPr>
          <w:b/>
          <w:bCs/>
          <w:lang w:val="bg-BG" w:bidi="bg-BG"/>
        </w:rPr>
        <w:t>Допустимите р</w:t>
      </w:r>
      <w:proofErr w:type="spellStart"/>
      <w:r w:rsidR="00375E9C">
        <w:rPr>
          <w:b/>
          <w:bCs/>
          <w:lang w:bidi="bg-BG"/>
        </w:rPr>
        <w:t>азходи</w:t>
      </w:r>
      <w:proofErr w:type="spellEnd"/>
      <w:r w:rsidRPr="00F749E2">
        <w:rPr>
          <w:b/>
          <w:bCs/>
          <w:lang w:bidi="bg-BG"/>
        </w:rPr>
        <w:t xml:space="preserve"> </w:t>
      </w:r>
      <w:proofErr w:type="spellStart"/>
      <w:r w:rsidRPr="00F749E2">
        <w:rPr>
          <w:b/>
          <w:bCs/>
          <w:lang w:bidi="bg-BG"/>
        </w:rPr>
        <w:t>се</w:t>
      </w:r>
      <w:proofErr w:type="spellEnd"/>
      <w:r w:rsidRPr="00F749E2">
        <w:rPr>
          <w:b/>
          <w:bCs/>
          <w:lang w:bidi="bg-BG"/>
        </w:rPr>
        <w:t xml:space="preserve"> </w:t>
      </w:r>
      <w:proofErr w:type="spellStart"/>
      <w:r w:rsidRPr="00F749E2">
        <w:rPr>
          <w:b/>
          <w:bCs/>
          <w:lang w:bidi="bg-BG"/>
        </w:rPr>
        <w:t>отчитат</w:t>
      </w:r>
      <w:proofErr w:type="spellEnd"/>
      <w:r w:rsidRPr="00F749E2">
        <w:rPr>
          <w:b/>
          <w:bCs/>
          <w:lang w:bidi="bg-BG"/>
        </w:rPr>
        <w:t xml:space="preserve"> с </w:t>
      </w:r>
      <w:proofErr w:type="spellStart"/>
      <w:r w:rsidRPr="00F749E2">
        <w:rPr>
          <w:b/>
          <w:bCs/>
          <w:lang w:bidi="bg-BG"/>
        </w:rPr>
        <w:t>фактура</w:t>
      </w:r>
      <w:proofErr w:type="spellEnd"/>
      <w:r w:rsidRPr="00F749E2">
        <w:rPr>
          <w:b/>
          <w:bCs/>
          <w:lang w:bidi="bg-BG"/>
        </w:rPr>
        <w:t xml:space="preserve"> </w:t>
      </w:r>
      <w:proofErr w:type="spellStart"/>
      <w:r w:rsidRPr="00F749E2">
        <w:rPr>
          <w:b/>
          <w:bCs/>
          <w:lang w:bidi="bg-BG"/>
        </w:rPr>
        <w:t>или</w:t>
      </w:r>
      <w:proofErr w:type="spellEnd"/>
      <w:r w:rsidRPr="00F749E2">
        <w:rPr>
          <w:b/>
          <w:bCs/>
          <w:lang w:bidi="bg-BG"/>
        </w:rPr>
        <w:t xml:space="preserve"> </w:t>
      </w:r>
      <w:proofErr w:type="spellStart"/>
      <w:r w:rsidRPr="00F749E2">
        <w:rPr>
          <w:b/>
          <w:bCs/>
          <w:lang w:bidi="bg-BG"/>
        </w:rPr>
        <w:t>дру</w:t>
      </w:r>
      <w:r w:rsidR="00A25281">
        <w:rPr>
          <w:b/>
          <w:bCs/>
          <w:lang w:bidi="bg-BG"/>
        </w:rPr>
        <w:t>ги</w:t>
      </w:r>
      <w:proofErr w:type="spellEnd"/>
      <w:r w:rsidR="00A25281">
        <w:rPr>
          <w:b/>
          <w:bCs/>
          <w:lang w:bidi="bg-BG"/>
        </w:rPr>
        <w:t xml:space="preserve"> </w:t>
      </w:r>
      <w:proofErr w:type="spellStart"/>
      <w:r w:rsidR="00A25281">
        <w:rPr>
          <w:b/>
          <w:bCs/>
          <w:lang w:bidi="bg-BG"/>
        </w:rPr>
        <w:t>първични</w:t>
      </w:r>
      <w:proofErr w:type="spellEnd"/>
      <w:r w:rsidR="00A25281">
        <w:rPr>
          <w:b/>
          <w:bCs/>
          <w:lang w:bidi="bg-BG"/>
        </w:rPr>
        <w:t xml:space="preserve"> </w:t>
      </w:r>
      <w:proofErr w:type="spellStart"/>
      <w:r w:rsidR="00A25281">
        <w:rPr>
          <w:b/>
          <w:bCs/>
          <w:lang w:bidi="bg-BG"/>
        </w:rPr>
        <w:t>финансови</w:t>
      </w:r>
      <w:proofErr w:type="spellEnd"/>
      <w:r w:rsidR="00A25281">
        <w:rPr>
          <w:b/>
          <w:bCs/>
          <w:lang w:bidi="bg-BG"/>
        </w:rPr>
        <w:t xml:space="preserve"> </w:t>
      </w:r>
      <w:proofErr w:type="spellStart"/>
      <w:r w:rsidR="00A25281">
        <w:rPr>
          <w:b/>
          <w:bCs/>
          <w:lang w:bidi="bg-BG"/>
        </w:rPr>
        <w:t>документи</w:t>
      </w:r>
      <w:proofErr w:type="spellEnd"/>
      <w:r w:rsidRPr="00F749E2">
        <w:rPr>
          <w:b/>
          <w:bCs/>
          <w:lang w:bidi="bg-BG"/>
        </w:rPr>
        <w:t xml:space="preserve">. </w:t>
      </w:r>
    </w:p>
    <w:p w14:paraId="5C3C7DE9" w14:textId="77777777" w:rsidR="00F749E2" w:rsidRPr="00F749E2" w:rsidRDefault="00F749E2" w:rsidP="00F749E2">
      <w:pPr>
        <w:numPr>
          <w:ilvl w:val="1"/>
          <w:numId w:val="4"/>
        </w:numPr>
        <w:rPr>
          <w:lang w:bidi="bg-BG"/>
        </w:rPr>
      </w:pPr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непредставяне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разходно-оправдателни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документи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съответния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разход</w:t>
      </w:r>
      <w:proofErr w:type="spellEnd"/>
      <w:r w:rsidRPr="00F749E2">
        <w:rPr>
          <w:lang w:bidi="bg-BG"/>
        </w:rPr>
        <w:t xml:space="preserve">, </w:t>
      </w:r>
      <w:proofErr w:type="spellStart"/>
      <w:r w:rsidRPr="00F749E2">
        <w:rPr>
          <w:lang w:bidi="bg-BG"/>
        </w:rPr>
        <w:t>този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разход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признава</w:t>
      </w:r>
      <w:proofErr w:type="spellEnd"/>
      <w:r w:rsidRPr="00F749E2">
        <w:rPr>
          <w:lang w:bidi="bg-BG"/>
        </w:rPr>
        <w:t xml:space="preserve"> </w:t>
      </w:r>
    </w:p>
    <w:p w14:paraId="17B7465D" w14:textId="77777777" w:rsidR="00F749E2" w:rsidRPr="00F749E2" w:rsidRDefault="00F749E2" w:rsidP="00F749E2">
      <w:pPr>
        <w:numPr>
          <w:ilvl w:val="1"/>
          <w:numId w:val="4"/>
        </w:numPr>
        <w:rPr>
          <w:lang w:bidi="bg-BG"/>
        </w:rPr>
      </w:pPr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Ще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признават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разходни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документи</w:t>
      </w:r>
      <w:proofErr w:type="spellEnd"/>
      <w:r w:rsidRPr="00F749E2">
        <w:rPr>
          <w:lang w:bidi="bg-BG"/>
        </w:rPr>
        <w:t xml:space="preserve"> с </w:t>
      </w:r>
      <w:proofErr w:type="spellStart"/>
      <w:r w:rsidRPr="00F749E2">
        <w:rPr>
          <w:lang w:bidi="bg-BG"/>
        </w:rPr>
        <w:t>дата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след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датата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официалното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обявяване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резултатите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съответния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конкурс</w:t>
      </w:r>
      <w:proofErr w:type="spellEnd"/>
      <w:r w:rsidRPr="00F749E2">
        <w:rPr>
          <w:lang w:bidi="bg-BG"/>
        </w:rPr>
        <w:t xml:space="preserve"> </w:t>
      </w:r>
    </w:p>
    <w:p w14:paraId="6D1314C8" w14:textId="77777777" w:rsidR="00F749E2" w:rsidRPr="00F749E2" w:rsidRDefault="00F749E2" w:rsidP="00F749E2">
      <w:pPr>
        <w:numPr>
          <w:ilvl w:val="1"/>
          <w:numId w:val="4"/>
        </w:numPr>
        <w:rPr>
          <w:lang w:bidi="bg-BG"/>
        </w:rPr>
      </w:pPr>
      <w:r w:rsidRPr="00F749E2">
        <w:rPr>
          <w:lang w:bidi="bg-BG"/>
        </w:rPr>
        <w:t xml:space="preserve"> </w:t>
      </w:r>
      <w:r w:rsidR="0049549F">
        <w:rPr>
          <w:lang w:val="bg-BG" w:bidi="bg-BG"/>
        </w:rPr>
        <w:t>Кандидатът</w:t>
      </w:r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сключва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договор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подкрепа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отпечатване</w:t>
      </w:r>
      <w:proofErr w:type="spellEnd"/>
      <w:r w:rsidR="0049549F">
        <w:rPr>
          <w:lang w:val="bg-BG" w:bidi="bg-BG"/>
        </w:rPr>
        <w:t>то</w:t>
      </w:r>
      <w:r w:rsidRPr="00F749E2">
        <w:rPr>
          <w:lang w:bidi="bg-BG"/>
        </w:rPr>
        <w:t>;</w:t>
      </w:r>
    </w:p>
    <w:p w14:paraId="101122F0" w14:textId="77777777" w:rsidR="00F749E2" w:rsidRPr="00A25281" w:rsidRDefault="00F749E2" w:rsidP="00F749E2">
      <w:pPr>
        <w:rPr>
          <w:color w:val="FF0000"/>
          <w:lang w:val="bg-BG" w:bidi="bg-BG"/>
        </w:rPr>
      </w:pPr>
      <w:proofErr w:type="spellStart"/>
      <w:r w:rsidRPr="00321937">
        <w:rPr>
          <w:color w:val="FF0000"/>
          <w:lang w:bidi="bg-BG"/>
        </w:rPr>
        <w:t>Задължително</w:t>
      </w:r>
      <w:proofErr w:type="spellEnd"/>
      <w:r w:rsidRPr="00321937">
        <w:rPr>
          <w:color w:val="FF0000"/>
          <w:lang w:bidi="bg-BG"/>
        </w:rPr>
        <w:t xml:space="preserve"> </w:t>
      </w:r>
      <w:proofErr w:type="spellStart"/>
      <w:r w:rsidRPr="00321937">
        <w:rPr>
          <w:color w:val="FF0000"/>
          <w:lang w:bidi="bg-BG"/>
        </w:rPr>
        <w:t>се</w:t>
      </w:r>
      <w:proofErr w:type="spellEnd"/>
      <w:r w:rsidRPr="00321937">
        <w:rPr>
          <w:color w:val="FF0000"/>
          <w:lang w:bidi="bg-BG"/>
        </w:rPr>
        <w:t xml:space="preserve"> </w:t>
      </w:r>
      <w:proofErr w:type="spellStart"/>
      <w:r w:rsidRPr="00321937">
        <w:rPr>
          <w:color w:val="FF0000"/>
          <w:lang w:bidi="bg-BG"/>
        </w:rPr>
        <w:t>посочва</w:t>
      </w:r>
      <w:proofErr w:type="spellEnd"/>
      <w:r w:rsidRPr="00321937">
        <w:rPr>
          <w:color w:val="FF0000"/>
          <w:lang w:bidi="bg-BG"/>
        </w:rPr>
        <w:t xml:space="preserve">, </w:t>
      </w:r>
      <w:proofErr w:type="spellStart"/>
      <w:r w:rsidRPr="00321937">
        <w:rPr>
          <w:color w:val="FF0000"/>
          <w:lang w:bidi="bg-BG"/>
        </w:rPr>
        <w:t>че</w:t>
      </w:r>
      <w:proofErr w:type="spellEnd"/>
      <w:r w:rsidRPr="00321937">
        <w:rPr>
          <w:color w:val="FF0000"/>
          <w:lang w:bidi="bg-BG"/>
        </w:rPr>
        <w:t xml:space="preserve"> </w:t>
      </w:r>
      <w:proofErr w:type="spellStart"/>
      <w:r w:rsidRPr="00321937">
        <w:rPr>
          <w:color w:val="FF0000"/>
          <w:lang w:bidi="bg-BG"/>
        </w:rPr>
        <w:t>статията</w:t>
      </w:r>
      <w:proofErr w:type="spellEnd"/>
      <w:r w:rsidRPr="00321937">
        <w:rPr>
          <w:color w:val="FF0000"/>
          <w:lang w:bidi="bg-BG"/>
        </w:rPr>
        <w:t xml:space="preserve"> </w:t>
      </w:r>
      <w:proofErr w:type="spellStart"/>
      <w:r w:rsidRPr="00321937">
        <w:rPr>
          <w:color w:val="FF0000"/>
          <w:lang w:bidi="bg-BG"/>
        </w:rPr>
        <w:t>се</w:t>
      </w:r>
      <w:proofErr w:type="spellEnd"/>
      <w:r w:rsidRPr="00321937">
        <w:rPr>
          <w:color w:val="FF0000"/>
          <w:lang w:bidi="bg-BG"/>
        </w:rPr>
        <w:t xml:space="preserve"> </w:t>
      </w:r>
      <w:proofErr w:type="spellStart"/>
      <w:r w:rsidRPr="00321937">
        <w:rPr>
          <w:color w:val="FF0000"/>
          <w:lang w:bidi="bg-BG"/>
        </w:rPr>
        <w:t>публикува</w:t>
      </w:r>
      <w:proofErr w:type="spellEnd"/>
      <w:r w:rsidRPr="00321937">
        <w:rPr>
          <w:color w:val="FF0000"/>
          <w:lang w:bidi="bg-BG"/>
        </w:rPr>
        <w:t xml:space="preserve"> </w:t>
      </w:r>
      <w:proofErr w:type="spellStart"/>
      <w:r w:rsidRPr="00321937">
        <w:rPr>
          <w:color w:val="FF0000"/>
          <w:lang w:bidi="bg-BG"/>
        </w:rPr>
        <w:t>със</w:t>
      </w:r>
      <w:proofErr w:type="spellEnd"/>
      <w:r w:rsidRPr="00321937">
        <w:rPr>
          <w:color w:val="FF0000"/>
          <w:lang w:bidi="bg-BG"/>
        </w:rPr>
        <w:t xml:space="preserve"> </w:t>
      </w:r>
      <w:proofErr w:type="spellStart"/>
      <w:r w:rsidRPr="00321937">
        <w:rPr>
          <w:color w:val="FF0000"/>
          <w:lang w:bidi="bg-BG"/>
        </w:rPr>
        <w:t>съдействието</w:t>
      </w:r>
      <w:proofErr w:type="spellEnd"/>
      <w:r w:rsidRPr="00321937">
        <w:rPr>
          <w:color w:val="FF0000"/>
          <w:lang w:bidi="bg-BG"/>
        </w:rPr>
        <w:t xml:space="preserve"> </w:t>
      </w:r>
      <w:proofErr w:type="spellStart"/>
      <w:r w:rsidRPr="00321937">
        <w:rPr>
          <w:color w:val="FF0000"/>
          <w:lang w:bidi="bg-BG"/>
        </w:rPr>
        <w:t>на</w:t>
      </w:r>
      <w:proofErr w:type="spellEnd"/>
      <w:r w:rsidRPr="00321937">
        <w:rPr>
          <w:color w:val="FF0000"/>
          <w:lang w:bidi="bg-BG"/>
        </w:rPr>
        <w:t xml:space="preserve"> </w:t>
      </w:r>
      <w:r w:rsidR="00A25281">
        <w:rPr>
          <w:color w:val="FF0000"/>
          <w:lang w:bidi="bg-BG"/>
        </w:rPr>
        <w:t xml:space="preserve">ФНИ </w:t>
      </w:r>
      <w:proofErr w:type="spellStart"/>
      <w:r w:rsidR="00A25281">
        <w:rPr>
          <w:color w:val="FF0000"/>
          <w:lang w:bidi="bg-BG"/>
        </w:rPr>
        <w:t>на</w:t>
      </w:r>
      <w:proofErr w:type="spellEnd"/>
      <w:r w:rsidR="00A25281">
        <w:rPr>
          <w:color w:val="FF0000"/>
          <w:lang w:bidi="bg-BG"/>
        </w:rPr>
        <w:t xml:space="preserve"> </w:t>
      </w:r>
      <w:proofErr w:type="spellStart"/>
      <w:r w:rsidR="00A25281">
        <w:rPr>
          <w:color w:val="FF0000"/>
          <w:lang w:bidi="bg-BG"/>
        </w:rPr>
        <w:t>Пловдивския</w:t>
      </w:r>
      <w:proofErr w:type="spellEnd"/>
      <w:r w:rsidR="00A25281">
        <w:rPr>
          <w:color w:val="FF0000"/>
          <w:lang w:bidi="bg-BG"/>
        </w:rPr>
        <w:t xml:space="preserve"> </w:t>
      </w:r>
      <w:proofErr w:type="spellStart"/>
      <w:r w:rsidR="00A25281">
        <w:rPr>
          <w:color w:val="FF0000"/>
          <w:lang w:bidi="bg-BG"/>
        </w:rPr>
        <w:t>университет</w:t>
      </w:r>
      <w:proofErr w:type="spellEnd"/>
      <w:r w:rsidR="00A25281">
        <w:rPr>
          <w:color w:val="FF0000"/>
          <w:lang w:bidi="bg-BG"/>
        </w:rPr>
        <w:t xml:space="preserve"> “</w:t>
      </w:r>
      <w:proofErr w:type="spellStart"/>
      <w:r w:rsidR="00A25281">
        <w:rPr>
          <w:color w:val="FF0000"/>
          <w:lang w:bidi="bg-BG"/>
        </w:rPr>
        <w:t>Паисий</w:t>
      </w:r>
      <w:proofErr w:type="spellEnd"/>
      <w:r w:rsidR="00A25281">
        <w:rPr>
          <w:color w:val="FF0000"/>
          <w:lang w:bidi="bg-BG"/>
        </w:rPr>
        <w:t xml:space="preserve"> </w:t>
      </w:r>
      <w:proofErr w:type="spellStart"/>
      <w:r w:rsidR="00A25281">
        <w:rPr>
          <w:color w:val="FF0000"/>
          <w:lang w:bidi="bg-BG"/>
        </w:rPr>
        <w:t>Хилендарски</w:t>
      </w:r>
      <w:proofErr w:type="spellEnd"/>
      <w:r w:rsidR="00A25281">
        <w:rPr>
          <w:color w:val="FF0000"/>
          <w:lang w:bidi="bg-BG"/>
        </w:rPr>
        <w:t xml:space="preserve">” </w:t>
      </w:r>
      <w:proofErr w:type="spellStart"/>
      <w:r w:rsidR="00A25281">
        <w:rPr>
          <w:color w:val="FF0000"/>
          <w:lang w:bidi="bg-BG"/>
        </w:rPr>
        <w:t>проект</w:t>
      </w:r>
      <w:proofErr w:type="spellEnd"/>
      <w:r w:rsidR="00A25281">
        <w:rPr>
          <w:color w:val="FF0000"/>
          <w:lang w:bidi="bg-BG"/>
        </w:rPr>
        <w:t xml:space="preserve"> N………………………………..</w:t>
      </w:r>
    </w:p>
    <w:p w14:paraId="7C760269" w14:textId="77777777" w:rsidR="0049549F" w:rsidRPr="0049549F" w:rsidRDefault="0049549F" w:rsidP="0049549F">
      <w:pPr>
        <w:rPr>
          <w:lang w:val="bg-BG" w:bidi="bg-BG"/>
        </w:rPr>
      </w:pPr>
      <w:r w:rsidRPr="0049549F">
        <w:rPr>
          <w:lang w:bidi="bg-BG"/>
        </w:rPr>
        <w:t>IV. ОПРЕДЕЛЕНИЯ</w:t>
      </w:r>
    </w:p>
    <w:p w14:paraId="5647834F" w14:textId="77777777" w:rsidR="0049549F" w:rsidRPr="0049549F" w:rsidRDefault="0049549F" w:rsidP="000608F1">
      <w:pPr>
        <w:jc w:val="both"/>
        <w:rPr>
          <w:lang w:bidi="bg-BG"/>
        </w:rPr>
      </w:pPr>
      <w:proofErr w:type="spellStart"/>
      <w:r w:rsidRPr="0049549F">
        <w:rPr>
          <w:lang w:bidi="bg-BG"/>
        </w:rPr>
        <w:t>Използването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публикувани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трудове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от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глобалната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общност</w:t>
      </w:r>
      <w:proofErr w:type="spellEnd"/>
      <w:r w:rsidRPr="0049549F">
        <w:rPr>
          <w:lang w:bidi="bg-BG"/>
        </w:rPr>
        <w:t xml:space="preserve"> е </w:t>
      </w:r>
      <w:proofErr w:type="spellStart"/>
      <w:r w:rsidRPr="0049549F">
        <w:rPr>
          <w:lang w:bidi="bg-BG"/>
        </w:rPr>
        <w:t>мярка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за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полезността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провежданите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изследвания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броя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цитатите</w:t>
      </w:r>
      <w:proofErr w:type="spellEnd"/>
      <w:r w:rsidRPr="0049549F">
        <w:rPr>
          <w:lang w:bidi="bg-BG"/>
        </w:rPr>
        <w:t xml:space="preserve"> и/</w:t>
      </w:r>
      <w:proofErr w:type="spellStart"/>
      <w:r w:rsidRPr="0049549F">
        <w:rPr>
          <w:lang w:bidi="bg-BG"/>
        </w:rPr>
        <w:t>или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отзивите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които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научните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публикации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получават</w:t>
      </w:r>
      <w:proofErr w:type="spellEnd"/>
      <w:r w:rsidRPr="0049549F">
        <w:rPr>
          <w:lang w:bidi="bg-BG"/>
        </w:rPr>
        <w:t xml:space="preserve"> в </w:t>
      </w:r>
      <w:proofErr w:type="spellStart"/>
      <w:r w:rsidRPr="0049549F">
        <w:rPr>
          <w:lang w:bidi="bg-BG"/>
        </w:rPr>
        <w:t>световната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литература</w:t>
      </w:r>
      <w:proofErr w:type="spellEnd"/>
      <w:r w:rsidRPr="0049549F">
        <w:rPr>
          <w:lang w:bidi="bg-BG"/>
        </w:rPr>
        <w:t>.</w:t>
      </w:r>
    </w:p>
    <w:p w14:paraId="10854FA2" w14:textId="77777777" w:rsidR="0049549F" w:rsidRPr="0049549F" w:rsidRDefault="0049549F" w:rsidP="000608F1">
      <w:pPr>
        <w:numPr>
          <w:ilvl w:val="0"/>
          <w:numId w:val="1"/>
        </w:numPr>
        <w:jc w:val="both"/>
        <w:rPr>
          <w:lang w:bidi="bg-BG"/>
        </w:rPr>
      </w:pPr>
      <w:r w:rsidRPr="0049549F">
        <w:rPr>
          <w:lang w:bidi="bg-BG"/>
        </w:rPr>
        <w:lastRenderedPageBreak/>
        <w:t xml:space="preserve"> „</w:t>
      </w:r>
      <w:proofErr w:type="spellStart"/>
      <w:r w:rsidRPr="0049549F">
        <w:rPr>
          <w:lang w:bidi="bg-BG"/>
        </w:rPr>
        <w:t>Импакт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фактор</w:t>
      </w:r>
      <w:proofErr w:type="spellEnd"/>
      <w:r w:rsidRPr="0049549F">
        <w:rPr>
          <w:lang w:bidi="bg-BG"/>
        </w:rPr>
        <w:t xml:space="preserve"> (ГР)”е </w:t>
      </w:r>
      <w:proofErr w:type="spellStart"/>
      <w:r w:rsidRPr="0049549F">
        <w:rPr>
          <w:lang w:bidi="bg-BG"/>
        </w:rPr>
        <w:t>числен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показател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за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значимостта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едно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списание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отразен</w:t>
      </w:r>
      <w:proofErr w:type="spellEnd"/>
      <w:r w:rsidRPr="0049549F">
        <w:rPr>
          <w:lang w:bidi="bg-BG"/>
        </w:rPr>
        <w:t xml:space="preserve"> в </w:t>
      </w:r>
      <w:proofErr w:type="spellStart"/>
      <w:r w:rsidRPr="0049549F">
        <w:rPr>
          <w:lang w:bidi="bg-BG"/>
        </w:rPr>
        <w:t>електронната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база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данни</w:t>
      </w:r>
      <w:proofErr w:type="spellEnd"/>
      <w:r w:rsidRPr="0049549F">
        <w:rPr>
          <w:lang w:bidi="bg-BG"/>
        </w:rPr>
        <w:t xml:space="preserve"> </w:t>
      </w:r>
      <w:r w:rsidRPr="0049549F">
        <w:rPr>
          <w:lang w:bidi="en-US"/>
        </w:rPr>
        <w:t>„Web of Science”;</w:t>
      </w:r>
    </w:p>
    <w:p w14:paraId="654CBCD6" w14:textId="77777777" w:rsidR="0049549F" w:rsidRPr="0049549F" w:rsidRDefault="0049549F" w:rsidP="000608F1">
      <w:pPr>
        <w:numPr>
          <w:ilvl w:val="0"/>
          <w:numId w:val="1"/>
        </w:numPr>
        <w:jc w:val="both"/>
        <w:rPr>
          <w:lang w:bidi="bg-BG"/>
        </w:rPr>
      </w:pPr>
      <w:r w:rsidRPr="0049549F">
        <w:rPr>
          <w:lang w:bidi="bg-BG"/>
        </w:rPr>
        <w:t xml:space="preserve"> „</w:t>
      </w:r>
      <w:proofErr w:type="spellStart"/>
      <w:r w:rsidRPr="0049549F">
        <w:rPr>
          <w:lang w:bidi="bg-BG"/>
        </w:rPr>
        <w:t>Импакт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ранг</w:t>
      </w:r>
      <w:proofErr w:type="spellEnd"/>
      <w:r w:rsidRPr="0049549F">
        <w:rPr>
          <w:lang w:bidi="bg-BG"/>
        </w:rPr>
        <w:t xml:space="preserve"> </w:t>
      </w:r>
      <w:r w:rsidRPr="0049549F">
        <w:rPr>
          <w:lang w:bidi="en-US"/>
        </w:rPr>
        <w:t xml:space="preserve">(SJR)” </w:t>
      </w:r>
      <w:r w:rsidRPr="0049549F">
        <w:rPr>
          <w:lang w:bidi="bg-BG"/>
        </w:rPr>
        <w:t xml:space="preserve">е </w:t>
      </w:r>
      <w:proofErr w:type="spellStart"/>
      <w:r w:rsidRPr="0049549F">
        <w:rPr>
          <w:lang w:bidi="bg-BG"/>
        </w:rPr>
        <w:t>числен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показател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за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значимостта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едно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списание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отразен</w:t>
      </w:r>
      <w:proofErr w:type="spellEnd"/>
      <w:r w:rsidRPr="0049549F">
        <w:rPr>
          <w:lang w:bidi="bg-BG"/>
        </w:rPr>
        <w:t xml:space="preserve"> в </w:t>
      </w:r>
      <w:proofErr w:type="spellStart"/>
      <w:r w:rsidRPr="0049549F">
        <w:rPr>
          <w:lang w:bidi="bg-BG"/>
        </w:rPr>
        <w:t>електронната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база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данни</w:t>
      </w:r>
      <w:proofErr w:type="spellEnd"/>
      <w:r w:rsidRPr="0049549F">
        <w:rPr>
          <w:lang w:bidi="bg-BG"/>
        </w:rPr>
        <w:t xml:space="preserve"> </w:t>
      </w:r>
      <w:r w:rsidRPr="0049549F">
        <w:rPr>
          <w:lang w:bidi="en-US"/>
        </w:rPr>
        <w:t>„SCOPUS”.</w:t>
      </w:r>
    </w:p>
    <w:p w14:paraId="4BF5466B" w14:textId="77777777" w:rsidR="0049549F" w:rsidRPr="0049549F" w:rsidRDefault="0049549F" w:rsidP="000608F1">
      <w:pPr>
        <w:numPr>
          <w:ilvl w:val="0"/>
          <w:numId w:val="1"/>
        </w:numPr>
        <w:jc w:val="both"/>
        <w:rPr>
          <w:lang w:bidi="bg-BG"/>
        </w:rPr>
      </w:pPr>
      <w:r w:rsidRPr="0049549F">
        <w:rPr>
          <w:lang w:bidi="bg-BG"/>
        </w:rPr>
        <w:t xml:space="preserve"> „</w:t>
      </w:r>
      <w:proofErr w:type="spellStart"/>
      <w:r w:rsidRPr="0049549F">
        <w:rPr>
          <w:lang w:bidi="bg-BG"/>
        </w:rPr>
        <w:t>Монографии</w:t>
      </w:r>
      <w:proofErr w:type="spellEnd"/>
      <w:r w:rsidRPr="0049549F">
        <w:rPr>
          <w:lang w:bidi="bg-BG"/>
        </w:rPr>
        <w:t xml:space="preserve">” </w:t>
      </w:r>
      <w:proofErr w:type="spellStart"/>
      <w:r w:rsidRPr="0049549F">
        <w:rPr>
          <w:lang w:bidi="bg-BG"/>
        </w:rPr>
        <w:t>са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трудове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публикувани</w:t>
      </w:r>
      <w:proofErr w:type="spellEnd"/>
      <w:r w:rsidRPr="0049549F">
        <w:rPr>
          <w:lang w:bidi="bg-BG"/>
        </w:rPr>
        <w:t xml:space="preserve"> в </w:t>
      </w:r>
      <w:proofErr w:type="spellStart"/>
      <w:r w:rsidRPr="0049549F">
        <w:rPr>
          <w:lang w:bidi="bg-BG"/>
        </w:rPr>
        <w:t>специализирани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издателства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които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имат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редакционна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колегия</w:t>
      </w:r>
      <w:proofErr w:type="spellEnd"/>
      <w:r w:rsidRPr="0049549F">
        <w:rPr>
          <w:lang w:bidi="bg-BG"/>
        </w:rPr>
        <w:t xml:space="preserve"> и </w:t>
      </w:r>
      <w:proofErr w:type="spellStart"/>
      <w:r w:rsidRPr="0049549F">
        <w:rPr>
          <w:lang w:bidi="bg-BG"/>
        </w:rPr>
        <w:t>рецензенти</w:t>
      </w:r>
      <w:proofErr w:type="spellEnd"/>
      <w:r w:rsidRPr="0049549F">
        <w:rPr>
          <w:lang w:bidi="bg-BG"/>
        </w:rPr>
        <w:t>.</w:t>
      </w:r>
    </w:p>
    <w:p w14:paraId="1B9B4732" w14:textId="77777777" w:rsidR="0049549F" w:rsidRPr="0049549F" w:rsidRDefault="0049549F" w:rsidP="000608F1">
      <w:pPr>
        <w:numPr>
          <w:ilvl w:val="0"/>
          <w:numId w:val="1"/>
        </w:numPr>
        <w:jc w:val="both"/>
        <w:rPr>
          <w:lang w:bidi="bg-BG"/>
        </w:rPr>
      </w:pPr>
      <w:r w:rsidRPr="0049549F">
        <w:rPr>
          <w:lang w:bidi="bg-BG"/>
        </w:rPr>
        <w:t xml:space="preserve"> "</w:t>
      </w:r>
      <w:proofErr w:type="spellStart"/>
      <w:r w:rsidRPr="0049549F">
        <w:rPr>
          <w:lang w:bidi="bg-BG"/>
        </w:rPr>
        <w:t>Световната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система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за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рефериране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индексиране</w:t>
      </w:r>
      <w:proofErr w:type="spellEnd"/>
      <w:r w:rsidRPr="0049549F">
        <w:rPr>
          <w:lang w:bidi="bg-BG"/>
        </w:rPr>
        <w:t xml:space="preserve"> и </w:t>
      </w:r>
      <w:proofErr w:type="spellStart"/>
      <w:r w:rsidRPr="0049549F">
        <w:rPr>
          <w:lang w:bidi="bg-BG"/>
        </w:rPr>
        <w:t>оценяване</w:t>
      </w:r>
      <w:proofErr w:type="spellEnd"/>
      <w:r w:rsidRPr="0049549F">
        <w:rPr>
          <w:lang w:bidi="bg-BG"/>
        </w:rPr>
        <w:t xml:space="preserve">" е </w:t>
      </w:r>
      <w:proofErr w:type="spellStart"/>
      <w:r w:rsidRPr="0049549F">
        <w:rPr>
          <w:lang w:bidi="bg-BG"/>
        </w:rPr>
        <w:t>среда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за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публикуване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трудове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чрез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система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основаваща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се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първични</w:t>
      </w:r>
      <w:proofErr w:type="spellEnd"/>
      <w:r w:rsidRPr="0049549F">
        <w:rPr>
          <w:lang w:bidi="bg-BG"/>
        </w:rPr>
        <w:t xml:space="preserve"> и </w:t>
      </w:r>
      <w:proofErr w:type="spellStart"/>
      <w:r w:rsidRPr="0049549F">
        <w:rPr>
          <w:lang w:bidi="bg-BG"/>
        </w:rPr>
        <w:t>вторични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печатни</w:t>
      </w:r>
      <w:proofErr w:type="spellEnd"/>
      <w:r w:rsidRPr="0049549F">
        <w:rPr>
          <w:lang w:bidi="bg-BG"/>
        </w:rPr>
        <w:t xml:space="preserve"> и/</w:t>
      </w:r>
      <w:proofErr w:type="spellStart"/>
      <w:r w:rsidRPr="0049549F">
        <w:rPr>
          <w:lang w:bidi="bg-BG"/>
        </w:rPr>
        <w:t>или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електронни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литературни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източници</w:t>
      </w:r>
      <w:proofErr w:type="spellEnd"/>
      <w:r w:rsidRPr="0049549F">
        <w:rPr>
          <w:lang w:bidi="bg-BG"/>
        </w:rPr>
        <w:t xml:space="preserve"> и </w:t>
      </w:r>
      <w:proofErr w:type="spellStart"/>
      <w:r w:rsidRPr="0049549F">
        <w:rPr>
          <w:lang w:bidi="bg-BG"/>
        </w:rPr>
        <w:t>анонимно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независимо</w:t>
      </w:r>
      <w:proofErr w:type="spellEnd"/>
      <w:r w:rsidRPr="0049549F">
        <w:rPr>
          <w:lang w:bidi="bg-BG"/>
        </w:rPr>
        <w:t xml:space="preserve">, </w:t>
      </w:r>
      <w:proofErr w:type="spellStart"/>
      <w:r w:rsidRPr="0049549F">
        <w:rPr>
          <w:lang w:bidi="bg-BG"/>
        </w:rPr>
        <w:t>експертно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оценяване</w:t>
      </w:r>
      <w:proofErr w:type="spellEnd"/>
      <w:r w:rsidRPr="0049549F">
        <w:rPr>
          <w:lang w:bidi="bg-BG"/>
        </w:rPr>
        <w:t>.</w:t>
      </w:r>
    </w:p>
    <w:p w14:paraId="2F071837" w14:textId="77777777" w:rsidR="0049549F" w:rsidRPr="0049549F" w:rsidRDefault="0049549F" w:rsidP="000608F1">
      <w:pPr>
        <w:numPr>
          <w:ilvl w:val="0"/>
          <w:numId w:val="1"/>
        </w:numPr>
        <w:jc w:val="both"/>
        <w:rPr>
          <w:lang w:bidi="bg-BG"/>
        </w:rPr>
      </w:pPr>
      <w:r w:rsidRPr="0049549F">
        <w:rPr>
          <w:lang w:bidi="bg-BG"/>
        </w:rPr>
        <w:t xml:space="preserve"> </w:t>
      </w:r>
      <w:r w:rsidRPr="0049549F">
        <w:rPr>
          <w:lang w:bidi="en-US"/>
        </w:rPr>
        <w:t xml:space="preserve">Journal Citation Reports </w:t>
      </w:r>
      <w:r w:rsidRPr="0049549F">
        <w:rPr>
          <w:lang w:bidi="bg-BG"/>
        </w:rPr>
        <w:t xml:space="preserve">е </w:t>
      </w:r>
      <w:proofErr w:type="spellStart"/>
      <w:r w:rsidRPr="0049549F">
        <w:rPr>
          <w:lang w:bidi="bg-BG"/>
        </w:rPr>
        <w:t>специализирано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издание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публикувано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от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Института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Томсън-Ройтерс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съдържащо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данни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за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импакт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фактор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периодични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научни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издания</w:t>
      </w:r>
      <w:proofErr w:type="spellEnd"/>
      <w:r w:rsidRPr="0049549F">
        <w:rPr>
          <w:lang w:bidi="bg-BG"/>
        </w:rPr>
        <w:t xml:space="preserve"> в </w:t>
      </w:r>
      <w:proofErr w:type="spellStart"/>
      <w:r w:rsidRPr="0049549F">
        <w:rPr>
          <w:lang w:bidi="bg-BG"/>
        </w:rPr>
        <w:t>областта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природните</w:t>
      </w:r>
      <w:proofErr w:type="spellEnd"/>
      <w:r w:rsidRPr="0049549F">
        <w:rPr>
          <w:lang w:bidi="bg-BG"/>
        </w:rPr>
        <w:t xml:space="preserve"> и </w:t>
      </w:r>
      <w:proofErr w:type="spellStart"/>
      <w:r w:rsidRPr="0049549F">
        <w:rPr>
          <w:lang w:bidi="bg-BG"/>
        </w:rPr>
        <w:t>хуманитарните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науки</w:t>
      </w:r>
      <w:proofErr w:type="spellEnd"/>
      <w:r w:rsidRPr="0049549F">
        <w:rPr>
          <w:lang w:bidi="bg-BG"/>
        </w:rPr>
        <w:t xml:space="preserve"> и </w:t>
      </w:r>
      <w:proofErr w:type="spellStart"/>
      <w:r w:rsidRPr="0049549F">
        <w:rPr>
          <w:lang w:bidi="bg-BG"/>
        </w:rPr>
        <w:t>списъци</w:t>
      </w:r>
      <w:proofErr w:type="spellEnd"/>
      <w:r w:rsidRPr="0049549F">
        <w:rPr>
          <w:lang w:bidi="bg-BG"/>
        </w:rPr>
        <w:t xml:space="preserve"> с </w:t>
      </w:r>
      <w:proofErr w:type="spellStart"/>
      <w:r w:rsidRPr="0049549F">
        <w:rPr>
          <w:lang w:bidi="bg-BG"/>
        </w:rPr>
        <w:t>индексирани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списания</w:t>
      </w:r>
      <w:proofErr w:type="spellEnd"/>
      <w:r w:rsidRPr="0049549F">
        <w:rPr>
          <w:lang w:bidi="bg-BG"/>
        </w:rPr>
        <w:t xml:space="preserve"> в </w:t>
      </w:r>
      <w:proofErr w:type="spellStart"/>
      <w:r w:rsidRPr="0049549F">
        <w:rPr>
          <w:lang w:bidi="bg-BG"/>
        </w:rPr>
        <w:t>тези</w:t>
      </w:r>
      <w:proofErr w:type="spellEnd"/>
      <w:r w:rsidRPr="0049549F">
        <w:rPr>
          <w:lang w:bidi="bg-BG"/>
        </w:rPr>
        <w:t xml:space="preserve"> </w:t>
      </w:r>
      <w:proofErr w:type="spellStart"/>
      <w:r w:rsidRPr="0049549F">
        <w:rPr>
          <w:lang w:bidi="bg-BG"/>
        </w:rPr>
        <w:t>направления</w:t>
      </w:r>
      <w:proofErr w:type="spellEnd"/>
    </w:p>
    <w:p w14:paraId="3E38C1A9" w14:textId="77777777" w:rsidR="0049549F" w:rsidRPr="0049549F" w:rsidRDefault="0049549F" w:rsidP="00F749E2">
      <w:pPr>
        <w:rPr>
          <w:lang w:bidi="bg-BG"/>
        </w:rPr>
      </w:pPr>
    </w:p>
    <w:p w14:paraId="226A3568" w14:textId="77777777" w:rsidR="00F749E2" w:rsidRPr="00F749E2" w:rsidRDefault="00F749E2" w:rsidP="00F749E2">
      <w:pPr>
        <w:rPr>
          <w:b/>
          <w:bCs/>
          <w:lang w:bidi="bg-BG"/>
        </w:rPr>
      </w:pPr>
      <w:r w:rsidRPr="00F749E2">
        <w:rPr>
          <w:b/>
          <w:bCs/>
          <w:lang w:bidi="bg-BG"/>
        </w:rPr>
        <w:t>V. КОНКУРСНИ ПРОЦЕДУРИ ЗА ПОДБОР: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2160"/>
        <w:gridCol w:w="2160"/>
        <w:gridCol w:w="3072"/>
      </w:tblGrid>
      <w:tr w:rsidR="00F749E2" w:rsidRPr="00F749E2" w14:paraId="5A0216A2" w14:textId="77777777" w:rsidTr="000608F1">
        <w:trPr>
          <w:trHeight w:hRule="exact" w:val="123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F956B" w14:textId="77777777" w:rsidR="00F749E2" w:rsidRPr="00F749E2" w:rsidRDefault="00F749E2" w:rsidP="00F83B1F">
            <w:pPr>
              <w:jc w:val="center"/>
              <w:rPr>
                <w:lang w:bidi="bg-BG"/>
              </w:rPr>
            </w:pPr>
            <w:proofErr w:type="spellStart"/>
            <w:r w:rsidRPr="00F749E2">
              <w:rPr>
                <w:b/>
                <w:bCs/>
                <w:lang w:bidi="bg-BG"/>
              </w:rPr>
              <w:t>Процедура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42462" w14:textId="77777777" w:rsidR="00F749E2" w:rsidRPr="00F749E2" w:rsidRDefault="00F749E2" w:rsidP="00F83B1F">
            <w:pPr>
              <w:jc w:val="center"/>
              <w:rPr>
                <w:lang w:bidi="bg-BG"/>
              </w:rPr>
            </w:pPr>
            <w:proofErr w:type="spellStart"/>
            <w:r w:rsidRPr="00F749E2">
              <w:rPr>
                <w:b/>
                <w:bCs/>
                <w:lang w:bidi="bg-BG"/>
              </w:rPr>
              <w:t>Обявяване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на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процедурата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47666" w14:textId="77777777" w:rsidR="00F749E2" w:rsidRPr="00F749E2" w:rsidRDefault="00F749E2" w:rsidP="00F83B1F">
            <w:pPr>
              <w:jc w:val="center"/>
              <w:rPr>
                <w:lang w:bidi="bg-BG"/>
              </w:rPr>
            </w:pPr>
            <w:proofErr w:type="spellStart"/>
            <w:r w:rsidRPr="00F749E2">
              <w:rPr>
                <w:b/>
                <w:bCs/>
                <w:lang w:bidi="bg-BG"/>
              </w:rPr>
              <w:t>Краен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срок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за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подаване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на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документи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от</w:t>
            </w:r>
            <w:proofErr w:type="spellEnd"/>
            <w:r w:rsidRPr="00F749E2">
              <w:rPr>
                <w:b/>
                <w:bCs/>
                <w:lang w:bidi="bg-BG"/>
              </w:rPr>
              <w:t xml:space="preserve"> </w:t>
            </w:r>
            <w:proofErr w:type="spellStart"/>
            <w:r w:rsidRPr="00F749E2">
              <w:rPr>
                <w:b/>
                <w:bCs/>
                <w:lang w:bidi="bg-BG"/>
              </w:rPr>
              <w:t>кандидатите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2D1A" w14:textId="77777777" w:rsidR="00F749E2" w:rsidRPr="00D55E50" w:rsidRDefault="00D55E50" w:rsidP="00F83B1F">
            <w:pPr>
              <w:jc w:val="center"/>
              <w:rPr>
                <w:lang w:val="bg-BG" w:bidi="bg-BG"/>
              </w:rPr>
            </w:pPr>
            <w:r>
              <w:rPr>
                <w:b/>
                <w:bCs/>
                <w:lang w:val="bg-BG" w:bidi="bg-BG"/>
              </w:rPr>
              <w:t>Краен срок за одобрение</w:t>
            </w:r>
          </w:p>
        </w:tc>
      </w:tr>
      <w:tr w:rsidR="00F749E2" w:rsidRPr="00F749E2" w14:paraId="0CF64CA6" w14:textId="77777777" w:rsidTr="000608F1">
        <w:trPr>
          <w:trHeight w:hRule="exact" w:val="81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2B3D0A" w14:textId="77777777" w:rsidR="00F749E2" w:rsidRPr="00F749E2" w:rsidRDefault="00F749E2" w:rsidP="00F749E2">
            <w:pPr>
              <w:rPr>
                <w:lang w:bidi="bg-BG"/>
              </w:rPr>
            </w:pPr>
            <w:r w:rsidRPr="00F749E2">
              <w:rPr>
                <w:lang w:bidi="bg-BG"/>
              </w:rPr>
              <w:t>1-ВА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D16999" w14:textId="77777777" w:rsidR="00F749E2" w:rsidRPr="00F749E2" w:rsidRDefault="00375E9C" w:rsidP="00F749E2">
            <w:pPr>
              <w:rPr>
                <w:lang w:bidi="bg-BG"/>
              </w:rPr>
            </w:pPr>
            <w:r>
              <w:rPr>
                <w:lang w:val="bg-BG" w:bidi="bg-BG"/>
              </w:rPr>
              <w:t xml:space="preserve">17.05.2016 </w:t>
            </w:r>
            <w:r w:rsidR="00F749E2" w:rsidRPr="00F749E2">
              <w:rPr>
                <w:lang w:bidi="bg-BG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CCD890" w14:textId="77777777" w:rsidR="00F749E2" w:rsidRPr="00F83B1F" w:rsidRDefault="00D55E50" w:rsidP="00F749E2">
            <w:pPr>
              <w:rPr>
                <w:lang w:val="bg-BG" w:bidi="bg-BG"/>
              </w:rPr>
            </w:pPr>
            <w:r>
              <w:rPr>
                <w:lang w:val="bg-BG" w:bidi="bg-BG"/>
              </w:rPr>
              <w:t xml:space="preserve">17.10.2016 </w:t>
            </w:r>
            <w:r w:rsidR="00F83B1F">
              <w:rPr>
                <w:lang w:val="bg-BG" w:bidi="bg-BG"/>
              </w:rPr>
              <w:t>г.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CFF2D" w14:textId="77777777" w:rsidR="00F749E2" w:rsidRPr="00F83B1F" w:rsidRDefault="00D55E50" w:rsidP="00D55E50">
            <w:pPr>
              <w:rPr>
                <w:lang w:val="bg-BG" w:bidi="bg-BG"/>
              </w:rPr>
            </w:pPr>
            <w:r>
              <w:rPr>
                <w:lang w:val="bg-BG" w:bidi="bg-BG"/>
              </w:rPr>
              <w:t>До 10 дни</w:t>
            </w:r>
            <w:r w:rsidR="00A25281">
              <w:rPr>
                <w:lang w:val="bg-BG" w:bidi="bg-BG"/>
              </w:rPr>
              <w:t xml:space="preserve"> </w:t>
            </w:r>
            <w:r>
              <w:rPr>
                <w:lang w:val="bg-BG" w:bidi="bg-BG"/>
              </w:rPr>
              <w:t>след крайния срок за подаване на документите</w:t>
            </w:r>
          </w:p>
        </w:tc>
      </w:tr>
    </w:tbl>
    <w:p w14:paraId="5FE733FA" w14:textId="77777777" w:rsidR="00F749E2" w:rsidRPr="00F749E2" w:rsidRDefault="00F749E2" w:rsidP="00F749E2">
      <w:pPr>
        <w:rPr>
          <w:lang w:bidi="bg-BG"/>
        </w:rPr>
      </w:pPr>
    </w:p>
    <w:p w14:paraId="43C1D616" w14:textId="77777777" w:rsidR="00F749E2" w:rsidRPr="00A16BAD" w:rsidRDefault="00F749E2" w:rsidP="00F749E2">
      <w:pPr>
        <w:rPr>
          <w:lang w:val="bg-BG" w:bidi="bg-BG"/>
        </w:rPr>
        <w:sectPr w:rsidR="00F749E2" w:rsidRPr="00A16BAD">
          <w:pgSz w:w="12240" w:h="16838"/>
          <w:pgMar w:top="788" w:right="1111" w:bottom="1695" w:left="1279" w:header="0" w:footer="3" w:gutter="0"/>
          <w:cols w:space="720"/>
          <w:noEndnote/>
          <w:docGrid w:linePitch="360"/>
        </w:sectPr>
      </w:pPr>
    </w:p>
    <w:p w14:paraId="7E3EE2C7" w14:textId="77777777" w:rsidR="00F749E2" w:rsidRPr="00F749E2" w:rsidRDefault="00F749E2" w:rsidP="00F749E2">
      <w:pPr>
        <w:rPr>
          <w:lang w:bidi="bg-BG"/>
        </w:rPr>
        <w:sectPr w:rsidR="00F749E2" w:rsidRPr="00F749E2">
          <w:type w:val="continuous"/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D8EF5DC" w14:textId="77777777" w:rsidR="00F749E2" w:rsidRPr="00F749E2" w:rsidRDefault="00F749E2" w:rsidP="000608F1">
      <w:pPr>
        <w:jc w:val="both"/>
        <w:rPr>
          <w:lang w:bidi="bg-BG"/>
        </w:rPr>
      </w:pPr>
      <w:proofErr w:type="spellStart"/>
      <w:r w:rsidRPr="00F749E2">
        <w:rPr>
          <w:lang w:bidi="bg-BG"/>
        </w:rPr>
        <w:t>Оценката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подадените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към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конкурсните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процедури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статии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ще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бъде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реализирана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</w:t>
      </w:r>
      <w:proofErr w:type="spellEnd"/>
      <w:r w:rsidRPr="00F749E2">
        <w:rPr>
          <w:lang w:bidi="bg-BG"/>
        </w:rPr>
        <w:t xml:space="preserve"> УС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ФНИ </w:t>
      </w:r>
      <w:proofErr w:type="spellStart"/>
      <w:r w:rsidRPr="00F749E2">
        <w:rPr>
          <w:lang w:bidi="bg-BG"/>
        </w:rPr>
        <w:t>при</w:t>
      </w:r>
      <w:proofErr w:type="spellEnd"/>
      <w:r w:rsidRPr="00F749E2">
        <w:rPr>
          <w:lang w:bidi="bg-BG"/>
        </w:rPr>
        <w:t xml:space="preserve"> ПУ, </w:t>
      </w:r>
      <w:proofErr w:type="spellStart"/>
      <w:r w:rsidRPr="00F749E2">
        <w:rPr>
          <w:lang w:bidi="bg-BG"/>
        </w:rPr>
        <w:t>съставен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от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хабилитирани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учени</w:t>
      </w:r>
      <w:proofErr w:type="spellEnd"/>
      <w:r w:rsidRPr="00F749E2">
        <w:rPr>
          <w:lang w:bidi="bg-BG"/>
        </w:rPr>
        <w:t xml:space="preserve">, </w:t>
      </w:r>
      <w:proofErr w:type="spellStart"/>
      <w:r w:rsidRPr="00F749E2">
        <w:rPr>
          <w:lang w:bidi="bg-BG"/>
        </w:rPr>
        <w:t>представители</w:t>
      </w:r>
      <w:proofErr w:type="spellEnd"/>
      <w:r w:rsidRPr="00F749E2">
        <w:rPr>
          <w:lang w:bidi="bg-BG"/>
        </w:rPr>
        <w:t xml:space="preserve"> а </w:t>
      </w:r>
      <w:proofErr w:type="spellStart"/>
      <w:r w:rsidRPr="00F749E2">
        <w:rPr>
          <w:lang w:bidi="bg-BG"/>
        </w:rPr>
        <w:t>всеки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факултет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филиалите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Университета</w:t>
      </w:r>
      <w:proofErr w:type="spellEnd"/>
      <w:r w:rsidRPr="00F749E2">
        <w:rPr>
          <w:lang w:bidi="bg-BG"/>
        </w:rPr>
        <w:t>.</w:t>
      </w:r>
    </w:p>
    <w:p w14:paraId="007AE5A6" w14:textId="77777777" w:rsidR="00F749E2" w:rsidRPr="00F749E2" w:rsidRDefault="00F749E2" w:rsidP="000608F1">
      <w:pPr>
        <w:jc w:val="both"/>
        <w:rPr>
          <w:lang w:bidi="bg-BG"/>
        </w:rPr>
      </w:pPr>
      <w:proofErr w:type="spellStart"/>
      <w:r w:rsidRPr="00F749E2">
        <w:rPr>
          <w:lang w:bidi="bg-BG"/>
        </w:rPr>
        <w:t>Членовете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комисията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подписват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декларация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конфиденциалност</w:t>
      </w:r>
      <w:proofErr w:type="spellEnd"/>
      <w:r w:rsidRPr="00F749E2">
        <w:rPr>
          <w:lang w:bidi="bg-BG"/>
        </w:rPr>
        <w:t xml:space="preserve"> и </w:t>
      </w:r>
      <w:proofErr w:type="spellStart"/>
      <w:r w:rsidRPr="00F749E2">
        <w:rPr>
          <w:lang w:bidi="bg-BG"/>
        </w:rPr>
        <w:t>липса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конфликт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интереси</w:t>
      </w:r>
      <w:proofErr w:type="spellEnd"/>
      <w:r w:rsidRPr="00F749E2">
        <w:rPr>
          <w:lang w:bidi="bg-BG"/>
        </w:rPr>
        <w:t xml:space="preserve">. </w:t>
      </w:r>
      <w:proofErr w:type="spellStart"/>
      <w:r w:rsidRPr="00F749E2">
        <w:rPr>
          <w:lang w:bidi="bg-BG"/>
        </w:rPr>
        <w:t>Решението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за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финансова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подкрепа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комисията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се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взема</w:t>
      </w:r>
      <w:proofErr w:type="spellEnd"/>
      <w:r w:rsidRPr="00F749E2">
        <w:rPr>
          <w:lang w:bidi="bg-BG"/>
        </w:rPr>
        <w:t xml:space="preserve"> с </w:t>
      </w:r>
      <w:proofErr w:type="spellStart"/>
      <w:r w:rsidRPr="00F749E2">
        <w:rPr>
          <w:lang w:bidi="bg-BG"/>
        </w:rPr>
        <w:t>консенсус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на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всички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присъстващи</w:t>
      </w:r>
      <w:proofErr w:type="spellEnd"/>
      <w:r w:rsidRPr="00F749E2">
        <w:rPr>
          <w:lang w:bidi="bg-BG"/>
        </w:rPr>
        <w:t xml:space="preserve"> </w:t>
      </w:r>
      <w:proofErr w:type="spellStart"/>
      <w:r w:rsidRPr="00F749E2">
        <w:rPr>
          <w:lang w:bidi="bg-BG"/>
        </w:rPr>
        <w:t>членове</w:t>
      </w:r>
      <w:proofErr w:type="spellEnd"/>
      <w:r w:rsidRPr="00F749E2">
        <w:rPr>
          <w:lang w:bidi="bg-BG"/>
        </w:rPr>
        <w:t>.</w:t>
      </w:r>
      <w:bookmarkStart w:id="8" w:name="_GoBack"/>
      <w:bookmarkEnd w:id="8"/>
    </w:p>
    <w:p w14:paraId="05C8B3ED" w14:textId="77777777" w:rsidR="00E63E19" w:rsidRDefault="00E63E19" w:rsidP="000608F1">
      <w:pPr>
        <w:jc w:val="both"/>
      </w:pPr>
    </w:p>
    <w:sectPr w:rsidR="00E63E19">
      <w:type w:val="continuous"/>
      <w:pgSz w:w="12240" w:h="16838"/>
      <w:pgMar w:top="493" w:right="1766" w:bottom="12551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5781"/>
    <w:multiLevelType w:val="hybridMultilevel"/>
    <w:tmpl w:val="E3387258"/>
    <w:lvl w:ilvl="0" w:tplc="010812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43F70"/>
    <w:multiLevelType w:val="multilevel"/>
    <w:tmpl w:val="EAC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773E8"/>
    <w:multiLevelType w:val="multilevel"/>
    <w:tmpl w:val="99EC88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21FB7"/>
    <w:multiLevelType w:val="multilevel"/>
    <w:tmpl w:val="D2A0E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B1160"/>
    <w:multiLevelType w:val="multilevel"/>
    <w:tmpl w:val="AB8A3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E2"/>
    <w:rsid w:val="000608F1"/>
    <w:rsid w:val="0020504B"/>
    <w:rsid w:val="00321937"/>
    <w:rsid w:val="00375E9C"/>
    <w:rsid w:val="0049549F"/>
    <w:rsid w:val="00536410"/>
    <w:rsid w:val="006F5FDC"/>
    <w:rsid w:val="007B429A"/>
    <w:rsid w:val="00A16BAD"/>
    <w:rsid w:val="00A25281"/>
    <w:rsid w:val="00D55E50"/>
    <w:rsid w:val="00DB3C01"/>
    <w:rsid w:val="00E63E19"/>
    <w:rsid w:val="00F749E2"/>
    <w:rsid w:val="00F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3E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Меги З. Дакова</cp:lastModifiedBy>
  <cp:revision>3</cp:revision>
  <cp:lastPrinted>2016-05-16T07:28:00Z</cp:lastPrinted>
  <dcterms:created xsi:type="dcterms:W3CDTF">2016-05-16T09:50:00Z</dcterms:created>
  <dcterms:modified xsi:type="dcterms:W3CDTF">2016-05-30T11:32:00Z</dcterms:modified>
</cp:coreProperties>
</file>