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C5E476" w14:textId="77777777" w:rsidR="00E6779E" w:rsidRPr="00206866" w:rsidRDefault="0047545F" w:rsidP="00745B77">
      <w:pPr>
        <w:tabs>
          <w:tab w:val="left" w:pos="3695"/>
          <w:tab w:val="left" w:pos="7214"/>
        </w:tabs>
        <w:jc w:val="center"/>
        <w:rPr>
          <w:rFonts w:ascii="Calibri" w:hAnsi="Calibri" w:cs="Calibri"/>
          <w:b/>
          <w:bCs/>
          <w:sz w:val="36"/>
          <w:szCs w:val="36"/>
        </w:rPr>
      </w:pPr>
      <w:r>
        <w:rPr>
          <w:rFonts w:ascii="Calibri" w:hAnsi="Calibri" w:cs="Calibri"/>
          <w:b/>
          <w:bCs/>
          <w:sz w:val="36"/>
          <w:szCs w:val="36"/>
        </w:rPr>
        <w:t xml:space="preserve"> </w:t>
      </w:r>
    </w:p>
    <w:p w14:paraId="72DA6D1D" w14:textId="77777777" w:rsidR="00E6779E" w:rsidRPr="00D23576" w:rsidRDefault="00E6779E" w:rsidP="00745B77">
      <w:pPr>
        <w:tabs>
          <w:tab w:val="left" w:pos="3695"/>
          <w:tab w:val="left" w:pos="7214"/>
        </w:tabs>
        <w:jc w:val="center"/>
        <w:rPr>
          <w:b/>
          <w:bCs/>
        </w:rPr>
      </w:pPr>
    </w:p>
    <w:p w14:paraId="4098E141" w14:textId="77777777" w:rsidR="0047545F" w:rsidRPr="00D23576" w:rsidRDefault="0047545F" w:rsidP="00745B77">
      <w:pPr>
        <w:tabs>
          <w:tab w:val="left" w:pos="3695"/>
          <w:tab w:val="left" w:pos="7214"/>
        </w:tabs>
        <w:jc w:val="center"/>
        <w:rPr>
          <w:b/>
          <w:bCs/>
        </w:rPr>
      </w:pPr>
      <w:r w:rsidRPr="00D23576">
        <w:rPr>
          <w:b/>
          <w:bCs/>
        </w:rPr>
        <w:t>ПОКАНА</w:t>
      </w:r>
    </w:p>
    <w:p w14:paraId="44064DDC" w14:textId="77777777" w:rsidR="00E6779E" w:rsidRPr="00D23576" w:rsidRDefault="0047545F" w:rsidP="00745B77">
      <w:pPr>
        <w:tabs>
          <w:tab w:val="left" w:pos="3695"/>
          <w:tab w:val="left" w:pos="7214"/>
        </w:tabs>
        <w:jc w:val="center"/>
        <w:rPr>
          <w:b/>
          <w:bCs/>
        </w:rPr>
      </w:pPr>
      <w:r w:rsidRPr="00D23576">
        <w:rPr>
          <w:b/>
          <w:bCs/>
        </w:rPr>
        <w:t xml:space="preserve"> за представяне на оферта</w:t>
      </w:r>
    </w:p>
    <w:p w14:paraId="40E5C332" w14:textId="77777777" w:rsidR="00E6779E" w:rsidRPr="00D23576" w:rsidRDefault="00E6779E" w:rsidP="00745B77">
      <w:pPr>
        <w:tabs>
          <w:tab w:val="left" w:pos="3695"/>
          <w:tab w:val="left" w:pos="7214"/>
        </w:tabs>
        <w:jc w:val="center"/>
        <w:rPr>
          <w:b/>
          <w:bCs/>
        </w:rPr>
      </w:pPr>
    </w:p>
    <w:p w14:paraId="05A7F007" w14:textId="6544293D" w:rsidR="00E6779E" w:rsidRPr="00D23576" w:rsidRDefault="00E6779E" w:rsidP="00206866">
      <w:pPr>
        <w:spacing w:line="276" w:lineRule="auto"/>
        <w:ind w:firstLine="720"/>
        <w:jc w:val="both"/>
      </w:pPr>
      <w:r w:rsidRPr="00D23576">
        <w:t>В изпълнение на Договор за Безвъзмездна Финансова Помощ BG05M2OP001-1.002-0005-C01, Център за компетентност „Персонализирана иновативна медицина“ (ПЕРИМЕД), финансиран от Оперативна програма „Наука и образование за интелигентен растеж“, съфинансирана от Европейския съюз чрез Европейските структурни и инвестиционни фондове, Пловдивски</w:t>
      </w:r>
      <w:r w:rsidR="0047545F" w:rsidRPr="00D23576">
        <w:t xml:space="preserve"> </w:t>
      </w:r>
      <w:r w:rsidRPr="00D23576">
        <w:t xml:space="preserve">университет </w:t>
      </w:r>
      <w:r w:rsidR="0047545F" w:rsidRPr="00D23576">
        <w:t xml:space="preserve">„ПАИСИЙ ХИЛЕНДАРСКИ“ </w:t>
      </w:r>
      <w:r w:rsidRPr="00D23576">
        <w:t xml:space="preserve">отправя покана за представяне на оферти </w:t>
      </w:r>
      <w:r w:rsidR="0047545F" w:rsidRPr="00D23576">
        <w:t xml:space="preserve">за </w:t>
      </w:r>
      <w:r w:rsidRPr="00D23576">
        <w:t>из</w:t>
      </w:r>
      <w:r w:rsidR="001A4C92" w:rsidRPr="00D23576">
        <w:t xml:space="preserve">бор на </w:t>
      </w:r>
      <w:r w:rsidR="001A4C92" w:rsidRPr="00D23576">
        <w:rPr>
          <w:b/>
          <w:bCs/>
        </w:rPr>
        <w:t>строителен надзор</w:t>
      </w:r>
      <w:r w:rsidR="001A4C92" w:rsidRPr="00D23576">
        <w:t xml:space="preserve"> на следния обект:</w:t>
      </w:r>
    </w:p>
    <w:p w14:paraId="66379745" w14:textId="1729A6B6" w:rsidR="001A4C92" w:rsidRPr="00D23576" w:rsidRDefault="001A4C92" w:rsidP="001A4C92">
      <w:pPr>
        <w:spacing w:line="276" w:lineRule="auto"/>
        <w:ind w:firstLine="708"/>
        <w:jc w:val="both"/>
      </w:pPr>
      <w:bookmarkStart w:id="0" w:name="_Hlk13494998"/>
      <w:r w:rsidRPr="00D23576">
        <w:t>- Етап 1: Изпълнение на СМР по вътрешен ремонт и обзавеждане на сграда на ПУ „Паисий Хилендарски” находяща се в гр. Пловдив, ул. „Костаки Пеев“ № 21;</w:t>
      </w:r>
    </w:p>
    <w:p w14:paraId="278B223A" w14:textId="6E0EABF1" w:rsidR="001A4C92" w:rsidRPr="00D23576" w:rsidRDefault="001A4C92" w:rsidP="001A4C92">
      <w:pPr>
        <w:spacing w:line="276" w:lineRule="auto"/>
        <w:ind w:firstLine="708"/>
        <w:jc w:val="both"/>
      </w:pPr>
      <w:r w:rsidRPr="00D23576">
        <w:t>- Етап 2: Изпълнение на пристройка за входно фоайе и асансьор, обслужващ всички съществуващи надземни нива, във връзка с осигуряване на достъпна архитектурна среда в съответствие с Наредба 4 от 1 юли 2009 г, както и изпълнение на фасадна топлоизолация, заедно с общо цветово оформяне на фасадите.</w:t>
      </w:r>
    </w:p>
    <w:bookmarkEnd w:id="0"/>
    <w:p w14:paraId="45E51B2E" w14:textId="01508E01" w:rsidR="001A4C92" w:rsidRPr="00D23576" w:rsidRDefault="001A4C92" w:rsidP="00206866">
      <w:pPr>
        <w:spacing w:line="276" w:lineRule="auto"/>
        <w:ind w:firstLine="720"/>
        <w:jc w:val="both"/>
      </w:pPr>
    </w:p>
    <w:p w14:paraId="74EE54A0" w14:textId="6F54D033" w:rsidR="00E6779E" w:rsidRPr="00D23576" w:rsidRDefault="00E6779E" w:rsidP="0062694C"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b/>
          <w:szCs w:val="24"/>
          <w:lang w:eastAsia="ar-SA"/>
        </w:rPr>
      </w:pPr>
      <w:r w:rsidRPr="00D23576">
        <w:rPr>
          <w:rFonts w:ascii="Times New Roman" w:hAnsi="Times New Roman"/>
          <w:b/>
          <w:szCs w:val="24"/>
          <w:lang w:eastAsia="ar-SA"/>
        </w:rPr>
        <w:t xml:space="preserve">ПРЕДМЕТ НА </w:t>
      </w:r>
      <w:r w:rsidR="00543F7A" w:rsidRPr="00D23576">
        <w:rPr>
          <w:rFonts w:ascii="Times New Roman" w:hAnsi="Times New Roman"/>
          <w:b/>
          <w:szCs w:val="24"/>
          <w:lang w:eastAsia="ar-SA"/>
        </w:rPr>
        <w:t>ПОРЪЧКАТА</w:t>
      </w:r>
    </w:p>
    <w:p w14:paraId="23C416E9" w14:textId="1A5D3CA1" w:rsidR="00543F7A" w:rsidRPr="00D23576" w:rsidRDefault="00543F7A" w:rsidP="00543F7A">
      <w:pPr>
        <w:pStyle w:val="ListParagraph"/>
        <w:spacing w:line="276" w:lineRule="auto"/>
        <w:ind w:left="708"/>
        <w:jc w:val="both"/>
        <w:rPr>
          <w:rFonts w:ascii="Times New Roman" w:hAnsi="Times New Roman"/>
          <w:bCs/>
          <w:szCs w:val="24"/>
          <w:lang w:eastAsia="ar-SA"/>
        </w:rPr>
      </w:pPr>
      <w:r w:rsidRPr="00D23576">
        <w:rPr>
          <w:rFonts w:ascii="Times New Roman" w:hAnsi="Times New Roman"/>
          <w:bCs/>
          <w:szCs w:val="24"/>
          <w:lang w:eastAsia="ar-SA"/>
        </w:rPr>
        <w:t xml:space="preserve">Поръчката включва изпълнение на следните дейности: </w:t>
      </w:r>
    </w:p>
    <w:p w14:paraId="385EA4FA" w14:textId="3EE3701C" w:rsidR="00543F7A" w:rsidRPr="00D23576" w:rsidRDefault="00E6779E" w:rsidP="0062694C">
      <w:pPr>
        <w:pStyle w:val="ListParagraph"/>
        <w:spacing w:line="276" w:lineRule="auto"/>
        <w:ind w:left="0" w:firstLine="708"/>
        <w:jc w:val="both"/>
        <w:rPr>
          <w:rFonts w:ascii="Times New Roman" w:hAnsi="Times New Roman"/>
          <w:szCs w:val="24"/>
        </w:rPr>
      </w:pPr>
      <w:bookmarkStart w:id="1" w:name="_Hlk13494919"/>
      <w:r w:rsidRPr="00D23576">
        <w:rPr>
          <w:rFonts w:ascii="Times New Roman" w:hAnsi="Times New Roman"/>
          <w:bCs/>
          <w:szCs w:val="24"/>
        </w:rPr>
        <w:t>1.</w:t>
      </w:r>
      <w:r w:rsidRPr="00D23576">
        <w:rPr>
          <w:rFonts w:ascii="Times New Roman" w:hAnsi="Times New Roman"/>
          <w:b/>
          <w:szCs w:val="24"/>
        </w:rPr>
        <w:t xml:space="preserve"> </w:t>
      </w:r>
      <w:r w:rsidRPr="00D23576">
        <w:rPr>
          <w:rFonts w:ascii="Times New Roman" w:hAnsi="Times New Roman"/>
          <w:szCs w:val="24"/>
        </w:rPr>
        <w:t>Из</w:t>
      </w:r>
      <w:r w:rsidR="00543F7A" w:rsidRPr="00D23576">
        <w:rPr>
          <w:rFonts w:ascii="Times New Roman" w:hAnsi="Times New Roman"/>
          <w:szCs w:val="24"/>
        </w:rPr>
        <w:t>готвяне оценка на съответствието на проектната документация със съществените изисквания към строежа</w:t>
      </w:r>
      <w:r w:rsidR="00EF67C5">
        <w:rPr>
          <w:rFonts w:ascii="Times New Roman" w:hAnsi="Times New Roman"/>
          <w:szCs w:val="24"/>
        </w:rPr>
        <w:t xml:space="preserve"> относно етап 2</w:t>
      </w:r>
      <w:r w:rsidR="00543F7A" w:rsidRPr="00D23576">
        <w:rPr>
          <w:rFonts w:ascii="Times New Roman" w:hAnsi="Times New Roman"/>
          <w:szCs w:val="24"/>
        </w:rPr>
        <w:t xml:space="preserve">; </w:t>
      </w:r>
    </w:p>
    <w:p w14:paraId="4F0615CB" w14:textId="2E9003DE" w:rsidR="00543F7A" w:rsidRPr="00D23576" w:rsidRDefault="00543F7A" w:rsidP="0062694C">
      <w:pPr>
        <w:pStyle w:val="ListParagraph"/>
        <w:spacing w:line="276" w:lineRule="auto"/>
        <w:ind w:left="0" w:firstLine="708"/>
        <w:jc w:val="both"/>
        <w:rPr>
          <w:rFonts w:ascii="Times New Roman" w:hAnsi="Times New Roman"/>
          <w:szCs w:val="24"/>
        </w:rPr>
      </w:pPr>
      <w:r w:rsidRPr="00D23576">
        <w:rPr>
          <w:rFonts w:ascii="Times New Roman" w:hAnsi="Times New Roman"/>
          <w:szCs w:val="24"/>
        </w:rPr>
        <w:t xml:space="preserve">2. Съставяне на актове и протоколи по време на строителството, включително окончателен доклад до възложителя; </w:t>
      </w:r>
    </w:p>
    <w:p w14:paraId="7CD448CC" w14:textId="65F122C1" w:rsidR="00543F7A" w:rsidRPr="00D23576" w:rsidRDefault="00543F7A" w:rsidP="0062694C">
      <w:pPr>
        <w:pStyle w:val="ListParagraph"/>
        <w:spacing w:line="276" w:lineRule="auto"/>
        <w:ind w:left="0" w:firstLine="708"/>
        <w:jc w:val="both"/>
        <w:rPr>
          <w:rFonts w:ascii="Times New Roman" w:hAnsi="Times New Roman"/>
          <w:szCs w:val="24"/>
        </w:rPr>
      </w:pPr>
      <w:r w:rsidRPr="00D23576">
        <w:rPr>
          <w:rFonts w:ascii="Times New Roman" w:hAnsi="Times New Roman"/>
          <w:szCs w:val="24"/>
        </w:rPr>
        <w:t>3. Изготвяне и получаване на документи, свързани с разрешаването, въвеждането в експлоатация на строежите или изискващи се съгласно ЗУТ и получаване на разрешение за ползване.</w:t>
      </w:r>
    </w:p>
    <w:bookmarkEnd w:id="1"/>
    <w:p w14:paraId="37AB3B9E" w14:textId="322523FE" w:rsidR="00E6779E" w:rsidRPr="00D23576" w:rsidRDefault="00543F7A" w:rsidP="0062694C">
      <w:pPr>
        <w:spacing w:before="120"/>
        <w:ind w:firstLine="708"/>
        <w:jc w:val="both"/>
      </w:pPr>
      <w:r w:rsidRPr="00D23576">
        <w:rPr>
          <w:b/>
        </w:rPr>
        <w:t>2</w:t>
      </w:r>
      <w:r w:rsidR="00E6779E" w:rsidRPr="00D23576">
        <w:rPr>
          <w:b/>
        </w:rPr>
        <w:t xml:space="preserve">. СРОК ЗА ВАЛИДНОСТ НА ОФЕРТИТЕ: </w:t>
      </w:r>
      <w:r w:rsidR="00E6779E" w:rsidRPr="00D23576">
        <w:t xml:space="preserve">до </w:t>
      </w:r>
      <w:r w:rsidR="00E6779E" w:rsidRPr="00D23576">
        <w:rPr>
          <w:b/>
        </w:rPr>
        <w:t>12 месеца</w:t>
      </w:r>
      <w:r w:rsidR="00E6779E" w:rsidRPr="00D23576">
        <w:t xml:space="preserve">, считано от датата на </w:t>
      </w:r>
      <w:r w:rsidRPr="00D23576">
        <w:t>подаване на офертата</w:t>
      </w:r>
      <w:r w:rsidR="00E6779E" w:rsidRPr="00D23576">
        <w:t>.</w:t>
      </w:r>
    </w:p>
    <w:p w14:paraId="3F1B0107" w14:textId="77777777" w:rsidR="00E6779E" w:rsidRPr="00D23576" w:rsidRDefault="00E6779E" w:rsidP="008D3D81"/>
    <w:p w14:paraId="0A034136" w14:textId="71E70BBB" w:rsidR="00E6779E" w:rsidRPr="00D23576" w:rsidRDefault="00543F7A" w:rsidP="0062694C">
      <w:pPr>
        <w:ind w:right="99" w:firstLine="708"/>
        <w:jc w:val="both"/>
        <w:rPr>
          <w:b/>
        </w:rPr>
      </w:pPr>
      <w:r w:rsidRPr="00D23576">
        <w:rPr>
          <w:b/>
        </w:rPr>
        <w:t>3</w:t>
      </w:r>
      <w:r w:rsidR="00E6779E" w:rsidRPr="00D23576">
        <w:rPr>
          <w:b/>
        </w:rPr>
        <w:t>. ЦЕНА и НАЧИН НА ПЛАЩАНЕ:</w:t>
      </w:r>
    </w:p>
    <w:p w14:paraId="39E97C06" w14:textId="77777777" w:rsidR="00E6779E" w:rsidRPr="00D23576" w:rsidRDefault="00E6779E" w:rsidP="00543F7A">
      <w:pPr>
        <w:ind w:firstLine="708"/>
        <w:jc w:val="both"/>
      </w:pPr>
      <w:r w:rsidRPr="00D23576">
        <w:t xml:space="preserve">Плащането ще се извърши по банков път както следва: </w:t>
      </w:r>
    </w:p>
    <w:p w14:paraId="4D47CFFD" w14:textId="2586647D" w:rsidR="00E6779E" w:rsidRPr="00D23576" w:rsidRDefault="00543F7A" w:rsidP="00E66038">
      <w:pPr>
        <w:pStyle w:val="ListParagraph"/>
        <w:numPr>
          <w:ilvl w:val="0"/>
          <w:numId w:val="9"/>
        </w:numPr>
        <w:ind w:right="99"/>
        <w:jc w:val="both"/>
        <w:rPr>
          <w:rFonts w:ascii="Times New Roman" w:hAnsi="Times New Roman"/>
          <w:szCs w:val="24"/>
          <w:lang w:eastAsia="bg-BG"/>
        </w:rPr>
      </w:pPr>
      <w:r w:rsidRPr="00D23576">
        <w:rPr>
          <w:rFonts w:ascii="Times New Roman" w:hAnsi="Times New Roman"/>
          <w:b/>
          <w:szCs w:val="24"/>
          <w:lang w:eastAsia="bg-BG"/>
        </w:rPr>
        <w:t>За дейностите по т.1.1</w:t>
      </w:r>
      <w:r w:rsidR="00E6779E" w:rsidRPr="00D23576">
        <w:rPr>
          <w:rFonts w:ascii="Times New Roman" w:hAnsi="Times New Roman"/>
          <w:szCs w:val="24"/>
          <w:lang w:eastAsia="bg-BG"/>
        </w:rPr>
        <w:t xml:space="preserve">: 100% заплащане след </w:t>
      </w:r>
      <w:r w:rsidR="00E6779E" w:rsidRPr="00D23576">
        <w:rPr>
          <w:rFonts w:ascii="Times New Roman" w:hAnsi="Times New Roman"/>
          <w:szCs w:val="24"/>
        </w:rPr>
        <w:t>изпълнение на зададената услуга</w:t>
      </w:r>
      <w:r w:rsidR="00E6779E" w:rsidRPr="00D23576">
        <w:rPr>
          <w:rFonts w:ascii="Times New Roman" w:hAnsi="Times New Roman"/>
          <w:szCs w:val="24"/>
          <w:lang w:val="en-US"/>
        </w:rPr>
        <w:t xml:space="preserve">, </w:t>
      </w:r>
      <w:r w:rsidR="00E6779E" w:rsidRPr="00D23576">
        <w:rPr>
          <w:rFonts w:ascii="Times New Roman" w:hAnsi="Times New Roman"/>
          <w:szCs w:val="24"/>
          <w:lang w:eastAsia="bg-BG"/>
        </w:rPr>
        <w:t>подписване на приемно-предавателен протокол между страните и представяне на фактура.</w:t>
      </w:r>
    </w:p>
    <w:p w14:paraId="570306A2" w14:textId="7CA77F0E" w:rsidR="00E6779E" w:rsidRPr="00D23576" w:rsidRDefault="00543F7A" w:rsidP="00E66038">
      <w:pPr>
        <w:pStyle w:val="ListParagraph"/>
        <w:numPr>
          <w:ilvl w:val="0"/>
          <w:numId w:val="9"/>
        </w:numPr>
        <w:ind w:right="99"/>
        <w:jc w:val="both"/>
        <w:rPr>
          <w:rFonts w:ascii="Times New Roman" w:hAnsi="Times New Roman"/>
          <w:szCs w:val="24"/>
          <w:lang w:eastAsia="bg-BG"/>
        </w:rPr>
      </w:pPr>
      <w:r w:rsidRPr="00D23576">
        <w:rPr>
          <w:rFonts w:ascii="Times New Roman" w:hAnsi="Times New Roman"/>
          <w:b/>
          <w:szCs w:val="24"/>
          <w:lang w:eastAsia="bg-BG"/>
        </w:rPr>
        <w:t>За дейностите по т.1.2:</w:t>
      </w:r>
      <w:r w:rsidR="00E6779E" w:rsidRPr="00D23576">
        <w:rPr>
          <w:rFonts w:ascii="Times New Roman" w:hAnsi="Times New Roman"/>
          <w:szCs w:val="24"/>
          <w:lang w:eastAsia="bg-BG"/>
        </w:rPr>
        <w:t xml:space="preserve"> 100% заплащане след </w:t>
      </w:r>
      <w:r w:rsidR="00E6779E" w:rsidRPr="00D23576">
        <w:rPr>
          <w:rFonts w:ascii="Times New Roman" w:hAnsi="Times New Roman"/>
          <w:szCs w:val="24"/>
        </w:rPr>
        <w:t>изпълнение на зададената услуга</w:t>
      </w:r>
      <w:r w:rsidR="00E6779E" w:rsidRPr="00D23576">
        <w:rPr>
          <w:rFonts w:ascii="Times New Roman" w:hAnsi="Times New Roman"/>
          <w:szCs w:val="24"/>
          <w:lang w:val="en-US"/>
        </w:rPr>
        <w:t xml:space="preserve">, </w:t>
      </w:r>
      <w:r w:rsidR="00E6779E" w:rsidRPr="00D23576">
        <w:rPr>
          <w:rFonts w:ascii="Times New Roman" w:hAnsi="Times New Roman"/>
          <w:szCs w:val="24"/>
          <w:lang w:eastAsia="bg-BG"/>
        </w:rPr>
        <w:t>подписване на приемно-предавателен протокол между страните и представяне на фактура.</w:t>
      </w:r>
    </w:p>
    <w:p w14:paraId="2A225A02" w14:textId="62D871FE" w:rsidR="00E6779E" w:rsidRPr="00D23576" w:rsidRDefault="00543F7A" w:rsidP="00E66038">
      <w:pPr>
        <w:pStyle w:val="ListParagraph"/>
        <w:numPr>
          <w:ilvl w:val="0"/>
          <w:numId w:val="9"/>
        </w:numPr>
        <w:ind w:right="99"/>
        <w:jc w:val="both"/>
        <w:rPr>
          <w:rFonts w:ascii="Times New Roman" w:hAnsi="Times New Roman"/>
          <w:szCs w:val="24"/>
          <w:lang w:eastAsia="bg-BG"/>
        </w:rPr>
      </w:pPr>
      <w:r w:rsidRPr="00D23576">
        <w:rPr>
          <w:rFonts w:ascii="Times New Roman" w:hAnsi="Times New Roman"/>
          <w:b/>
          <w:szCs w:val="24"/>
          <w:lang w:eastAsia="bg-BG"/>
        </w:rPr>
        <w:lastRenderedPageBreak/>
        <w:t xml:space="preserve">За дейностите по т.1.3: </w:t>
      </w:r>
      <w:r w:rsidR="00E6779E" w:rsidRPr="00D23576">
        <w:rPr>
          <w:rFonts w:ascii="Times New Roman" w:hAnsi="Times New Roman"/>
          <w:szCs w:val="24"/>
          <w:lang w:eastAsia="bg-BG"/>
        </w:rPr>
        <w:t xml:space="preserve">100% заплащане след </w:t>
      </w:r>
      <w:r w:rsidR="00E6779E" w:rsidRPr="00D23576">
        <w:rPr>
          <w:rFonts w:ascii="Times New Roman" w:hAnsi="Times New Roman"/>
          <w:szCs w:val="24"/>
        </w:rPr>
        <w:t>приключване на цялостната реконструкция на обекта, въвеждането му в експлоатация с издаване на разрешение за ползване от компетентните органи и издаване на фактура за услугата</w:t>
      </w:r>
      <w:r w:rsidR="00E6779E" w:rsidRPr="00D23576">
        <w:rPr>
          <w:rFonts w:ascii="Times New Roman" w:hAnsi="Times New Roman"/>
          <w:szCs w:val="24"/>
          <w:lang w:eastAsia="bg-BG"/>
        </w:rPr>
        <w:t>;</w:t>
      </w:r>
    </w:p>
    <w:p w14:paraId="02E3BA73" w14:textId="77777777" w:rsidR="00E6779E" w:rsidRPr="00D23576" w:rsidRDefault="00E6779E" w:rsidP="00646582">
      <w:pPr>
        <w:jc w:val="both"/>
      </w:pPr>
    </w:p>
    <w:p w14:paraId="75747855" w14:textId="1363298D" w:rsidR="00E6779E" w:rsidRPr="00D23576" w:rsidRDefault="00D23576" w:rsidP="0062694C">
      <w:pPr>
        <w:widowControl w:val="0"/>
        <w:autoSpaceDE w:val="0"/>
        <w:autoSpaceDN w:val="0"/>
        <w:adjustRightInd w:val="0"/>
        <w:ind w:right="-1440" w:firstLine="360"/>
        <w:jc w:val="both"/>
        <w:rPr>
          <w:b/>
        </w:rPr>
      </w:pPr>
      <w:r w:rsidRPr="00D23576">
        <w:rPr>
          <w:b/>
        </w:rPr>
        <w:t>4</w:t>
      </w:r>
      <w:r w:rsidR="00E6779E" w:rsidRPr="00D23576">
        <w:rPr>
          <w:b/>
        </w:rPr>
        <w:t>. УСЛОВИЯ ЗА УЧАСТИЕ:</w:t>
      </w:r>
    </w:p>
    <w:p w14:paraId="627B55B8" w14:textId="21ED013E" w:rsidR="00D23576" w:rsidRPr="00D23576" w:rsidRDefault="00D23576" w:rsidP="008D3D81">
      <w:pPr>
        <w:ind w:left="360"/>
        <w:jc w:val="both"/>
        <w:rPr>
          <w:lang w:val="ru-RU"/>
        </w:rPr>
      </w:pPr>
      <w:r w:rsidRPr="00D23576">
        <w:rPr>
          <w:lang w:val="ru-RU"/>
        </w:rPr>
        <w:t>4</w:t>
      </w:r>
      <w:r w:rsidR="00E6779E" w:rsidRPr="00D23576">
        <w:rPr>
          <w:lang w:val="ru-RU"/>
        </w:rPr>
        <w:t xml:space="preserve">.1. Оферти </w:t>
      </w:r>
      <w:r w:rsidRPr="00D23576">
        <w:rPr>
          <w:lang w:val="ru-RU"/>
        </w:rPr>
        <w:t>могат да бъдат подадени от всички лица, коит</w:t>
      </w:r>
      <w:r w:rsidR="00966B4A">
        <w:rPr>
          <w:lang w:val="ru-RU"/>
        </w:rPr>
        <w:t>о</w:t>
      </w:r>
      <w:r w:rsidRPr="00D23576">
        <w:rPr>
          <w:lang w:val="ru-RU"/>
        </w:rPr>
        <w:t xml:space="preserve"> са лицензирани да упражняват дейност по строителен надзор;</w:t>
      </w:r>
    </w:p>
    <w:p w14:paraId="037EE3ED" w14:textId="2BFC7E97" w:rsidR="00E6779E" w:rsidRPr="00D23576" w:rsidRDefault="00D23576" w:rsidP="008D3D81">
      <w:pPr>
        <w:ind w:left="360"/>
        <w:jc w:val="both"/>
        <w:rPr>
          <w:lang w:val="ru-RU"/>
        </w:rPr>
      </w:pPr>
      <w:r w:rsidRPr="00D23576">
        <w:rPr>
          <w:lang w:val="ru-RU"/>
        </w:rPr>
        <w:t>4</w:t>
      </w:r>
      <w:r w:rsidR="00E6779E" w:rsidRPr="00D23576">
        <w:rPr>
          <w:lang w:val="ru-RU"/>
        </w:rPr>
        <w:t xml:space="preserve">.2. Кандидатите подават </w:t>
      </w:r>
      <w:r w:rsidRPr="00D23576">
        <w:rPr>
          <w:lang w:val="ru-RU"/>
        </w:rPr>
        <w:t xml:space="preserve">офертите си </w:t>
      </w:r>
      <w:r w:rsidR="00E6779E" w:rsidRPr="00D23576">
        <w:rPr>
          <w:lang w:val="ru-RU"/>
        </w:rPr>
        <w:t xml:space="preserve">в оригинал на посочения пощенски адрес. </w:t>
      </w:r>
    </w:p>
    <w:p w14:paraId="35FABA0A" w14:textId="584DD48F" w:rsidR="00E6779E" w:rsidRPr="00D23576" w:rsidRDefault="00D23576" w:rsidP="008D3D81">
      <w:pPr>
        <w:ind w:left="360"/>
        <w:jc w:val="both"/>
        <w:rPr>
          <w:lang w:val="ru-RU"/>
        </w:rPr>
      </w:pPr>
      <w:r w:rsidRPr="00D23576">
        <w:rPr>
          <w:lang w:val="ru-RU"/>
        </w:rPr>
        <w:t>4</w:t>
      </w:r>
      <w:r w:rsidR="00E6779E" w:rsidRPr="00D23576">
        <w:rPr>
          <w:lang w:val="ru-RU"/>
        </w:rPr>
        <w:t xml:space="preserve">.3. Офертите се подават лично от кандидата или от упълномощен от него представител или по пощата с препоръчано писмо с обратна разписка. </w:t>
      </w:r>
      <w:r w:rsidR="00E6779E" w:rsidRPr="00D23576">
        <w:t>В този случай в</w:t>
      </w:r>
      <w:r w:rsidR="00E6779E" w:rsidRPr="00D23576">
        <w:rPr>
          <w:lang w:val="ru-RU"/>
        </w:rPr>
        <w:t>ърху плика се посочва името/наименованието на кандидата, адрес за кореспонденция, телефон и по възможност факс, и електронен адрес/.</w:t>
      </w:r>
    </w:p>
    <w:p w14:paraId="6EBFDB49" w14:textId="2CE21B91" w:rsidR="00E6779E" w:rsidRPr="00D23576" w:rsidRDefault="00D23576" w:rsidP="008D3D81">
      <w:pPr>
        <w:ind w:left="360"/>
        <w:jc w:val="both"/>
        <w:rPr>
          <w:lang w:val="ru-RU"/>
        </w:rPr>
      </w:pPr>
      <w:r w:rsidRPr="00D23576">
        <w:rPr>
          <w:lang w:val="ru-RU"/>
        </w:rPr>
        <w:t>4</w:t>
      </w:r>
      <w:r w:rsidR="00E6779E" w:rsidRPr="00D23576">
        <w:rPr>
          <w:lang w:val="ru-RU"/>
        </w:rPr>
        <w:t>.4. Не се приемат оферти, представени след изтичане на крайния срок за получаване.</w:t>
      </w:r>
    </w:p>
    <w:p w14:paraId="514C6E90" w14:textId="77777777" w:rsidR="00E6779E" w:rsidRPr="00D23576" w:rsidRDefault="00E6779E" w:rsidP="008D3D81">
      <w:pPr>
        <w:widowControl w:val="0"/>
        <w:autoSpaceDE w:val="0"/>
        <w:autoSpaceDN w:val="0"/>
        <w:adjustRightInd w:val="0"/>
        <w:ind w:right="-1440"/>
        <w:jc w:val="both"/>
        <w:rPr>
          <w:b/>
        </w:rPr>
      </w:pPr>
    </w:p>
    <w:p w14:paraId="7C3A6BA4" w14:textId="64E5C140" w:rsidR="00E6779E" w:rsidRPr="00D23576" w:rsidRDefault="00D23576" w:rsidP="0062694C">
      <w:pPr>
        <w:widowControl w:val="0"/>
        <w:autoSpaceDE w:val="0"/>
        <w:autoSpaceDN w:val="0"/>
        <w:adjustRightInd w:val="0"/>
        <w:ind w:right="-1440" w:firstLine="360"/>
        <w:jc w:val="both"/>
        <w:rPr>
          <w:b/>
        </w:rPr>
      </w:pPr>
      <w:r w:rsidRPr="00D23576">
        <w:rPr>
          <w:b/>
        </w:rPr>
        <w:t>5</w:t>
      </w:r>
      <w:r w:rsidR="00E6779E" w:rsidRPr="00D23576">
        <w:rPr>
          <w:b/>
        </w:rPr>
        <w:t>. КРИТЕРИИ ЗА ИЗБОР НА ИЗПЪЛНИТЕЛ:</w:t>
      </w:r>
    </w:p>
    <w:p w14:paraId="3A584583" w14:textId="2467CB9B" w:rsidR="00D23576" w:rsidRPr="00D23576" w:rsidRDefault="00D23576" w:rsidP="0062694C">
      <w:pPr>
        <w:ind w:firstLine="360"/>
        <w:jc w:val="both"/>
      </w:pPr>
      <w:r w:rsidRPr="00D23576">
        <w:t>5</w:t>
      </w:r>
      <w:r w:rsidR="00E6779E" w:rsidRPr="00D23576">
        <w:t>.</w:t>
      </w:r>
      <w:r w:rsidR="00E6779E" w:rsidRPr="00D23576">
        <w:rPr>
          <w:lang w:val="en-US"/>
        </w:rPr>
        <w:t xml:space="preserve">1. </w:t>
      </w:r>
      <w:r w:rsidRPr="00D23576">
        <w:t>Изпълнителят ще бъде избран въз основа на икономически най-изгодната оферта, определена по критерий за възлагане „най-ниска цена”.</w:t>
      </w:r>
    </w:p>
    <w:p w14:paraId="0B3857B7" w14:textId="77777777" w:rsidR="00E6779E" w:rsidRPr="00D23576" w:rsidRDefault="00E6779E" w:rsidP="008D3D81">
      <w:pPr>
        <w:jc w:val="both"/>
      </w:pPr>
    </w:p>
    <w:p w14:paraId="0B89BC62" w14:textId="11C3E51F" w:rsidR="00E6779E" w:rsidRPr="00D23576" w:rsidRDefault="00D23576" w:rsidP="0062694C">
      <w:pPr>
        <w:ind w:firstLine="360"/>
        <w:jc w:val="both"/>
        <w:rPr>
          <w:b/>
          <w:lang w:val="ru-RU"/>
        </w:rPr>
      </w:pPr>
      <w:r w:rsidRPr="00D23576">
        <w:rPr>
          <w:b/>
        </w:rPr>
        <w:t>6</w:t>
      </w:r>
      <w:r w:rsidR="00E6779E" w:rsidRPr="00D23576">
        <w:rPr>
          <w:b/>
        </w:rPr>
        <w:t>. МЯСТО И СРОК ЗА ПРЕДСТАВЯНЕ НА ОФЕРТИТЕ</w:t>
      </w:r>
    </w:p>
    <w:p w14:paraId="3E0CB838" w14:textId="31D73681" w:rsidR="00E6779E" w:rsidRPr="00D23576" w:rsidRDefault="00D23576" w:rsidP="00D23576">
      <w:pPr>
        <w:ind w:firstLine="360"/>
        <w:jc w:val="both"/>
      </w:pPr>
      <w:r w:rsidRPr="00D23576">
        <w:t>6</w:t>
      </w:r>
      <w:r w:rsidR="00E6779E" w:rsidRPr="00D23576">
        <w:t xml:space="preserve">.1. Офертите следва да бъдат представени в писмен вид, по посочения образец, в оригинал </w:t>
      </w:r>
      <w:r w:rsidRPr="00D23576">
        <w:t xml:space="preserve">в деловодството на ПУ „ПАИСИЙ ХИЛЕНДАРСКИ“, </w:t>
      </w:r>
      <w:r w:rsidR="00E6779E" w:rsidRPr="00D23576">
        <w:t>на следния адрес:</w:t>
      </w:r>
    </w:p>
    <w:p w14:paraId="0904142A" w14:textId="4EB2E2E9" w:rsidR="00E6779E" w:rsidRPr="00D23576" w:rsidRDefault="00E6779E" w:rsidP="00D23576">
      <w:pPr>
        <w:ind w:firstLine="360"/>
        <w:jc w:val="both"/>
      </w:pPr>
      <w:r w:rsidRPr="00D23576">
        <w:t>гр. Пловдив, п.к. 4000;</w:t>
      </w:r>
    </w:p>
    <w:p w14:paraId="7C863E3C" w14:textId="77777777" w:rsidR="00E6779E" w:rsidRPr="00D23576" w:rsidRDefault="00E6779E" w:rsidP="00D23576">
      <w:pPr>
        <w:ind w:firstLine="360"/>
        <w:jc w:val="both"/>
      </w:pPr>
      <w:r w:rsidRPr="00D23576">
        <w:t>ул. “Цар Асен” № 24;</w:t>
      </w:r>
    </w:p>
    <w:p w14:paraId="34065CD9" w14:textId="71497F9A" w:rsidR="00E6779E" w:rsidRPr="00D23576" w:rsidRDefault="00D23576" w:rsidP="00D23576">
      <w:pPr>
        <w:ind w:firstLine="360"/>
        <w:jc w:val="both"/>
        <w:rPr>
          <w:b/>
          <w:lang w:val="ru-RU"/>
        </w:rPr>
      </w:pPr>
      <w:r w:rsidRPr="00D23576">
        <w:t>6</w:t>
      </w:r>
      <w:r w:rsidR="00E6779E" w:rsidRPr="00D23576">
        <w:t>.2. Срок за подаване на офертите:</w:t>
      </w:r>
      <w:r w:rsidR="00E6779E" w:rsidRPr="00D23576">
        <w:rPr>
          <w:b/>
        </w:rPr>
        <w:t xml:space="preserve"> до 17:00 ч. </w:t>
      </w:r>
      <w:r w:rsidR="00E6779E" w:rsidRPr="00C23DDE">
        <w:rPr>
          <w:b/>
        </w:rPr>
        <w:t xml:space="preserve">на </w:t>
      </w:r>
      <w:r w:rsidR="00C23DDE">
        <w:rPr>
          <w:b/>
        </w:rPr>
        <w:t>18</w:t>
      </w:r>
      <w:bookmarkStart w:id="2" w:name="_GoBack"/>
      <w:bookmarkEnd w:id="2"/>
      <w:r w:rsidR="00E6779E" w:rsidRPr="00C23DDE">
        <w:rPr>
          <w:b/>
        </w:rPr>
        <w:t>.07.201</w:t>
      </w:r>
      <w:r w:rsidRPr="00C23DDE">
        <w:rPr>
          <w:b/>
        </w:rPr>
        <w:t>9</w:t>
      </w:r>
      <w:r w:rsidR="00E6779E" w:rsidRPr="00C23DDE">
        <w:rPr>
          <w:b/>
        </w:rPr>
        <w:t xml:space="preserve"> г.</w:t>
      </w:r>
    </w:p>
    <w:p w14:paraId="7324C7D2" w14:textId="70C823BA" w:rsidR="00E6779E" w:rsidRDefault="00D91513" w:rsidP="008D3D81">
      <w:pPr>
        <w:jc w:val="both"/>
        <w:rPr>
          <w:b/>
          <w:lang w:val="ru-RU"/>
        </w:rPr>
      </w:pPr>
      <w:r>
        <w:rPr>
          <w:b/>
          <w:lang w:val="ru-RU"/>
        </w:rPr>
        <w:t xml:space="preserve">     </w:t>
      </w:r>
    </w:p>
    <w:p w14:paraId="490F88E0" w14:textId="13F5030D" w:rsidR="00D91513" w:rsidRDefault="00D91513" w:rsidP="008D3D81">
      <w:pPr>
        <w:jc w:val="both"/>
        <w:rPr>
          <w:bCs/>
          <w:lang w:val="ru-RU"/>
        </w:rPr>
      </w:pPr>
      <w:r>
        <w:rPr>
          <w:b/>
          <w:lang w:val="ru-RU"/>
        </w:rPr>
        <w:t xml:space="preserve">       </w:t>
      </w:r>
      <w:r w:rsidRPr="00D91513">
        <w:rPr>
          <w:bCs/>
          <w:lang w:val="ru-RU"/>
        </w:rPr>
        <w:t xml:space="preserve">ПРИЛОЖЕНИЯ: </w:t>
      </w:r>
    </w:p>
    <w:p w14:paraId="3982C5BE" w14:textId="2B7A0C5E" w:rsidR="00D91513" w:rsidRDefault="00D91513" w:rsidP="00D91513">
      <w:pPr>
        <w:numPr>
          <w:ilvl w:val="0"/>
          <w:numId w:val="14"/>
        </w:numPr>
        <w:jc w:val="both"/>
        <w:rPr>
          <w:bCs/>
          <w:lang w:val="ru-RU"/>
        </w:rPr>
      </w:pPr>
      <w:r>
        <w:rPr>
          <w:bCs/>
          <w:lang w:val="ru-RU"/>
        </w:rPr>
        <w:t>Образец на оферта;</w:t>
      </w:r>
    </w:p>
    <w:p w14:paraId="04392E05" w14:textId="034802BD" w:rsidR="00D91513" w:rsidRDefault="00D91513" w:rsidP="00D91513">
      <w:pPr>
        <w:numPr>
          <w:ilvl w:val="0"/>
          <w:numId w:val="14"/>
        </w:numPr>
        <w:jc w:val="both"/>
        <w:rPr>
          <w:bCs/>
          <w:lang w:val="ru-RU"/>
        </w:rPr>
      </w:pPr>
      <w:r>
        <w:rPr>
          <w:bCs/>
          <w:lang w:val="ru-RU"/>
        </w:rPr>
        <w:t>Проект на договор;</w:t>
      </w:r>
    </w:p>
    <w:p w14:paraId="7C9DC1C8" w14:textId="77777777" w:rsidR="00D91513" w:rsidRPr="00D91513" w:rsidRDefault="00D91513" w:rsidP="00D91513">
      <w:pPr>
        <w:ind w:left="780"/>
        <w:jc w:val="both"/>
        <w:rPr>
          <w:bCs/>
          <w:lang w:val="ru-RU"/>
        </w:rPr>
      </w:pPr>
    </w:p>
    <w:p w14:paraId="3E890119" w14:textId="0AF89468" w:rsidR="00E6779E" w:rsidRPr="00D23576" w:rsidRDefault="00E6779E" w:rsidP="008D3D81">
      <w:pPr>
        <w:jc w:val="both"/>
      </w:pPr>
    </w:p>
    <w:p w14:paraId="7D621233" w14:textId="159ECB51" w:rsidR="00D23576" w:rsidRPr="00D23576" w:rsidRDefault="00D23576" w:rsidP="008D3D81">
      <w:pPr>
        <w:jc w:val="both"/>
      </w:pPr>
      <w:r w:rsidRPr="00D23576">
        <w:tab/>
        <w:t>08.07.2019г</w:t>
      </w:r>
    </w:p>
    <w:p w14:paraId="07EA9D9F" w14:textId="6AF09A1C" w:rsidR="00D23576" w:rsidRPr="00D23576" w:rsidRDefault="00D23576" w:rsidP="008D3D81">
      <w:pPr>
        <w:jc w:val="both"/>
      </w:pPr>
      <w:r w:rsidRPr="00D23576">
        <w:tab/>
        <w:t xml:space="preserve">гр. Пловдив </w:t>
      </w:r>
    </w:p>
    <w:p w14:paraId="47FFFC7A" w14:textId="77777777" w:rsidR="00D23576" w:rsidRPr="00D23576" w:rsidRDefault="00D23576" w:rsidP="008D3D81">
      <w:pPr>
        <w:jc w:val="both"/>
      </w:pPr>
    </w:p>
    <w:p w14:paraId="28FBF7DF" w14:textId="77777777" w:rsidR="00E6779E" w:rsidRPr="00D23576" w:rsidRDefault="00E6779E" w:rsidP="008D3D81">
      <w:pPr>
        <w:jc w:val="both"/>
      </w:pPr>
    </w:p>
    <w:p w14:paraId="6560ED0B" w14:textId="4EE38F2D" w:rsidR="00E6779E" w:rsidRPr="00D23576" w:rsidRDefault="00D23576" w:rsidP="00A762EB">
      <w:pPr>
        <w:spacing w:after="240"/>
        <w:ind w:left="5184"/>
      </w:pPr>
      <w:r w:rsidRPr="00D23576">
        <w:t>Ректор</w:t>
      </w:r>
      <w:r w:rsidR="00E6779E" w:rsidRPr="00D23576">
        <w:t>: ....................................................</w:t>
      </w:r>
    </w:p>
    <w:p w14:paraId="5272A054" w14:textId="01567E63" w:rsidR="00E6779E" w:rsidRPr="00D23576" w:rsidRDefault="00E6779E" w:rsidP="00A762EB">
      <w:pPr>
        <w:spacing w:line="276" w:lineRule="auto"/>
        <w:ind w:left="4572" w:firstLine="1800"/>
      </w:pPr>
      <w:r w:rsidRPr="00D23576">
        <w:t xml:space="preserve">(проф. д-р </w:t>
      </w:r>
      <w:r w:rsidR="00D23576" w:rsidRPr="00D23576">
        <w:t>Румен Младенов</w:t>
      </w:r>
      <w:r w:rsidRPr="00D23576">
        <w:t>)</w:t>
      </w:r>
    </w:p>
    <w:sectPr w:rsidR="00E6779E" w:rsidRPr="00D23576" w:rsidSect="004031DC">
      <w:headerReference w:type="default" r:id="rId7"/>
      <w:footerReference w:type="default" r:id="rId8"/>
      <w:pgSz w:w="11906" w:h="16838"/>
      <w:pgMar w:top="0" w:right="991" w:bottom="1417" w:left="993" w:header="708" w:footer="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437541" w14:textId="77777777" w:rsidR="00B023B9" w:rsidRDefault="00B023B9" w:rsidP="00C5450D">
      <w:r>
        <w:separator/>
      </w:r>
    </w:p>
  </w:endnote>
  <w:endnote w:type="continuationSeparator" w:id="0">
    <w:p w14:paraId="33A44E54" w14:textId="77777777" w:rsidR="00B023B9" w:rsidRDefault="00B023B9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??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barU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E6DE76" w14:textId="77777777" w:rsidR="00E6779E" w:rsidRDefault="00E6779E" w:rsidP="00C5450D">
    <w:pPr>
      <w:pStyle w:val="Footer"/>
      <w:jc w:val="center"/>
      <w:rPr>
        <w:i/>
        <w:sz w:val="22"/>
        <w:szCs w:val="22"/>
        <w:lang w:val="en-US"/>
      </w:rPr>
    </w:pPr>
    <w:r>
      <w:rPr>
        <w:i/>
        <w:sz w:val="22"/>
        <w:szCs w:val="22"/>
      </w:rPr>
      <w:t>----------------------------------</w:t>
    </w:r>
    <w:r>
      <w:rPr>
        <w:i/>
        <w:sz w:val="22"/>
        <w:szCs w:val="22"/>
        <w:lang w:val="en-US"/>
      </w:rPr>
      <w:t>---</w:t>
    </w:r>
    <w:r>
      <w:rPr>
        <w:i/>
        <w:sz w:val="22"/>
        <w:szCs w:val="22"/>
      </w:rPr>
      <w:t xml:space="preserve">----------------- </w:t>
    </w:r>
    <w:hyperlink r:id="rId1" w:history="1">
      <w:r w:rsidRPr="00A705CC">
        <w:rPr>
          <w:rStyle w:val="Hyperlink"/>
          <w:i/>
          <w:sz w:val="22"/>
          <w:szCs w:val="22"/>
          <w:lang w:val="en-US"/>
        </w:rPr>
        <w:t>www.eufunds.bg</w:t>
      </w:r>
    </w:hyperlink>
    <w:r>
      <w:rPr>
        <w:i/>
        <w:sz w:val="22"/>
        <w:szCs w:val="22"/>
        <w:lang w:val="en-US"/>
      </w:rPr>
      <w:t xml:space="preserve"> ------------------------------------------------------</w:t>
    </w:r>
  </w:p>
  <w:tbl>
    <w:tblPr>
      <w:tblW w:w="11150" w:type="dxa"/>
      <w:tblInd w:w="-410" w:type="dxa"/>
      <w:tblLook w:val="00A0" w:firstRow="1" w:lastRow="0" w:firstColumn="1" w:lastColumn="0" w:noHBand="0" w:noVBand="0"/>
    </w:tblPr>
    <w:tblGrid>
      <w:gridCol w:w="1936"/>
      <w:gridCol w:w="9214"/>
    </w:tblGrid>
    <w:tr w:rsidR="00E6779E" w14:paraId="1B85969D" w14:textId="77777777" w:rsidTr="00B8675B">
      <w:trPr>
        <w:trHeight w:val="1395"/>
      </w:trPr>
      <w:tc>
        <w:tcPr>
          <w:tcW w:w="1936" w:type="dxa"/>
        </w:tcPr>
        <w:p w14:paraId="68F1190D" w14:textId="77777777" w:rsidR="00E6779E" w:rsidRPr="00B8675B" w:rsidRDefault="00E6779E" w:rsidP="00B8675B">
          <w:pPr>
            <w:pStyle w:val="Footer"/>
            <w:jc w:val="center"/>
            <w:rPr>
              <w:i/>
              <w:sz w:val="12"/>
              <w:szCs w:val="12"/>
              <w:lang w:val="en-US"/>
            </w:rPr>
          </w:pPr>
        </w:p>
        <w:p w14:paraId="045AECCE" w14:textId="77777777" w:rsidR="00E6779E" w:rsidRPr="00B8675B" w:rsidRDefault="00C23DDE" w:rsidP="00B8675B">
          <w:pPr>
            <w:pStyle w:val="Footer"/>
            <w:jc w:val="center"/>
            <w:rPr>
              <w:i/>
              <w:sz w:val="12"/>
              <w:szCs w:val="12"/>
              <w:lang w:val="en-US"/>
            </w:rPr>
          </w:pPr>
          <w:r>
            <w:rPr>
              <w:noProof/>
            </w:rPr>
            <w:pict w14:anchorId="312E601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Картина 1" o:spid="_x0000_i1027" type="#_x0000_t75" style="width:71.25pt;height:66pt;visibility:visible">
                <v:imagedata r:id="rId2" o:title=""/>
              </v:shape>
            </w:pict>
          </w:r>
        </w:p>
        <w:p w14:paraId="2F3B4F96" w14:textId="77777777" w:rsidR="00E6779E" w:rsidRPr="00B8675B" w:rsidRDefault="00E6779E" w:rsidP="00B8675B">
          <w:pPr>
            <w:pStyle w:val="Footer"/>
            <w:jc w:val="center"/>
            <w:rPr>
              <w:i/>
              <w:sz w:val="12"/>
              <w:szCs w:val="12"/>
              <w:lang w:val="en-US"/>
            </w:rPr>
          </w:pPr>
        </w:p>
      </w:tc>
      <w:tc>
        <w:tcPr>
          <w:tcW w:w="9214" w:type="dxa"/>
        </w:tcPr>
        <w:p w14:paraId="1169028A" w14:textId="77777777" w:rsidR="00E6779E" w:rsidRPr="00B8675B" w:rsidRDefault="00E6779E" w:rsidP="00B8675B">
          <w:pPr>
            <w:pStyle w:val="Heading1"/>
            <w:jc w:val="both"/>
            <w:rPr>
              <w:rFonts w:ascii="Times New Roman" w:hAnsi="Times New Roman"/>
              <w:b w:val="0"/>
              <w:i/>
              <w:color w:val="auto"/>
              <w:sz w:val="20"/>
              <w:szCs w:val="20"/>
              <w:lang w:val="bg-BG"/>
            </w:rPr>
          </w:pPr>
          <w:r w:rsidRPr="00B8675B">
            <w:rPr>
              <w:rFonts w:ascii="Times New Roman" w:hAnsi="Times New Roman"/>
              <w:b w:val="0"/>
              <w:i/>
              <w:color w:val="auto"/>
              <w:sz w:val="20"/>
              <w:szCs w:val="20"/>
              <w:lang w:val="bg-BG"/>
            </w:rPr>
            <w:t xml:space="preserve">Проект  BG05M2OP001-1.002-0005-C01  </w:t>
          </w:r>
          <w:r w:rsidRPr="00B8675B">
            <w:rPr>
              <w:rFonts w:ascii="Times New Roman" w:hAnsi="Times New Roman"/>
              <w:b w:val="0"/>
              <w:i/>
              <w:color w:val="auto"/>
              <w:sz w:val="20"/>
              <w:szCs w:val="20"/>
              <w:u w:val="single"/>
              <w:lang w:val="bg-BG"/>
            </w:rPr>
            <w:t>Център за компетентност „Персонализирана иновативна медицина (ПЕРИМЕД</w:t>
          </w:r>
          <w:r w:rsidRPr="00B8675B">
            <w:rPr>
              <w:rFonts w:ascii="Times New Roman" w:hAnsi="Times New Roman"/>
              <w:b w:val="0"/>
              <w:i/>
              <w:color w:val="auto"/>
              <w:sz w:val="20"/>
              <w:szCs w:val="20"/>
              <w:lang w:val="bg-BG"/>
            </w:rPr>
            <w:t>)“, финансиран от Оперативна програма „Наука и образование за интелигентен растеж“, съфинансирана от Европейския съюз чрез Европейските структурни и инвестиционни фондове.</w:t>
          </w:r>
        </w:p>
        <w:p w14:paraId="049321D5" w14:textId="77777777" w:rsidR="00E6779E" w:rsidRPr="00B8675B" w:rsidRDefault="00E6779E" w:rsidP="00B8675B">
          <w:pPr>
            <w:pStyle w:val="Footer"/>
            <w:jc w:val="center"/>
            <w:rPr>
              <w:i/>
              <w:lang w:val="en-US"/>
            </w:rPr>
          </w:pPr>
        </w:p>
      </w:tc>
    </w:tr>
  </w:tbl>
  <w:p w14:paraId="6EEFBB48" w14:textId="77777777" w:rsidR="00E6779E" w:rsidRPr="004031DC" w:rsidRDefault="00E6779E" w:rsidP="00C5450D">
    <w:pPr>
      <w:pStyle w:val="Footer"/>
      <w:jc w:val="center"/>
      <w:rPr>
        <w:i/>
        <w:sz w:val="12"/>
        <w:szCs w:val="1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90EEB6" w14:textId="77777777" w:rsidR="00B023B9" w:rsidRDefault="00B023B9" w:rsidP="00C5450D">
      <w:r>
        <w:separator/>
      </w:r>
    </w:p>
  </w:footnote>
  <w:footnote w:type="continuationSeparator" w:id="0">
    <w:p w14:paraId="316FE5BE" w14:textId="77777777" w:rsidR="00B023B9" w:rsidRDefault="00B023B9" w:rsidP="00C545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40E0DA" w14:textId="77777777" w:rsidR="00E6779E" w:rsidRDefault="00B023B9" w:rsidP="00B8675B">
    <w:pPr>
      <w:pStyle w:val="Header"/>
      <w:pBdr>
        <w:bottom w:val="single" w:sz="6" w:space="1" w:color="auto"/>
      </w:pBdr>
      <w:tabs>
        <w:tab w:val="clear" w:pos="4536"/>
        <w:tab w:val="clear" w:pos="9072"/>
        <w:tab w:val="center" w:pos="4961"/>
        <w:tab w:val="right" w:pos="9922"/>
      </w:tabs>
      <w:rPr>
        <w:lang w:val="en-US"/>
      </w:rPr>
    </w:pPr>
    <w:r>
      <w:rPr>
        <w:noProof/>
      </w:rPr>
      <w:pict w14:anchorId="7B05A59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3" o:spid="_x0000_i1025" type="#_x0000_t75" style="width:194.25pt;height:66pt;visibility:visible">
          <v:imagedata r:id="rId1" o:title="" cropbottom="7963f"/>
        </v:shape>
      </w:pict>
    </w:r>
    <w:r w:rsidR="00E6779E">
      <w:tab/>
    </w:r>
    <w:r w:rsidR="00E6779E">
      <w:rPr>
        <w:noProof/>
      </w:rPr>
      <w:tab/>
    </w:r>
    <w:r>
      <w:rPr>
        <w:noProof/>
      </w:rPr>
      <w:pict w14:anchorId="22AF1110">
        <v:shape id="Picture 11" o:spid="_x0000_i1026" type="#_x0000_t75" style="width:184.5pt;height:65.25pt;visibility:visible">
          <v:imagedata r:id="rId2" o:title=""/>
        </v:shape>
      </w:pict>
    </w:r>
  </w:p>
  <w:p w14:paraId="4EFECC02" w14:textId="77777777" w:rsidR="00E6779E" w:rsidRPr="00C5450D" w:rsidRDefault="00E6779E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6773C"/>
    <w:multiLevelType w:val="hybridMultilevel"/>
    <w:tmpl w:val="76F072B2"/>
    <w:lvl w:ilvl="0" w:tplc="822AF7C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1C582006"/>
    <w:multiLevelType w:val="multilevel"/>
    <w:tmpl w:val="973EC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0B420ED"/>
    <w:multiLevelType w:val="hybridMultilevel"/>
    <w:tmpl w:val="B16046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46A6570"/>
    <w:multiLevelType w:val="hybridMultilevel"/>
    <w:tmpl w:val="770220C2"/>
    <w:lvl w:ilvl="0" w:tplc="88EEB7FA"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4D993B5E"/>
    <w:multiLevelType w:val="hybridMultilevel"/>
    <w:tmpl w:val="294CCB8E"/>
    <w:lvl w:ilvl="0" w:tplc="1BBE8D0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MS ??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E8623B3"/>
    <w:multiLevelType w:val="multilevel"/>
    <w:tmpl w:val="116CAA20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  <w:b/>
      </w:rPr>
    </w:lvl>
  </w:abstractNum>
  <w:abstractNum w:abstractNumId="6" w15:restartNumberingAfterBreak="0">
    <w:nsid w:val="5FD37D03"/>
    <w:multiLevelType w:val="hybridMultilevel"/>
    <w:tmpl w:val="3A123B9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050C54"/>
    <w:multiLevelType w:val="hybridMultilevel"/>
    <w:tmpl w:val="5DA88E64"/>
    <w:lvl w:ilvl="0" w:tplc="1BBE8D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??" w:hAnsi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D94188"/>
    <w:multiLevelType w:val="hybridMultilevel"/>
    <w:tmpl w:val="F8B26BC0"/>
    <w:lvl w:ilvl="0" w:tplc="1AB02AA8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9" w15:restartNumberingAfterBreak="0">
    <w:nsid w:val="6A964BB7"/>
    <w:multiLevelType w:val="hybridMultilevel"/>
    <w:tmpl w:val="3A123B9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65408F"/>
    <w:multiLevelType w:val="hybridMultilevel"/>
    <w:tmpl w:val="3A123B9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7907FA"/>
    <w:multiLevelType w:val="hybridMultilevel"/>
    <w:tmpl w:val="3A123B9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4C18D9"/>
    <w:multiLevelType w:val="hybridMultilevel"/>
    <w:tmpl w:val="37EA6352"/>
    <w:lvl w:ilvl="0" w:tplc="FA009F7E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19413A8"/>
    <w:multiLevelType w:val="hybridMultilevel"/>
    <w:tmpl w:val="8C4CB6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13"/>
  </w:num>
  <w:num w:numId="5">
    <w:abstractNumId w:val="9"/>
  </w:num>
  <w:num w:numId="6">
    <w:abstractNumId w:val="10"/>
  </w:num>
  <w:num w:numId="7">
    <w:abstractNumId w:val="11"/>
  </w:num>
  <w:num w:numId="8">
    <w:abstractNumId w:val="7"/>
  </w:num>
  <w:num w:numId="9">
    <w:abstractNumId w:val="4"/>
  </w:num>
  <w:num w:numId="10">
    <w:abstractNumId w:val="5"/>
  </w:num>
  <w:num w:numId="11">
    <w:abstractNumId w:val="8"/>
  </w:num>
  <w:num w:numId="12">
    <w:abstractNumId w:val="12"/>
  </w:num>
  <w:num w:numId="13">
    <w:abstractNumId w:val="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5193E"/>
    <w:rsid w:val="000260D0"/>
    <w:rsid w:val="0003277F"/>
    <w:rsid w:val="00032AED"/>
    <w:rsid w:val="000470DF"/>
    <w:rsid w:val="00047DDE"/>
    <w:rsid w:val="00063DC2"/>
    <w:rsid w:val="000659B5"/>
    <w:rsid w:val="00085346"/>
    <w:rsid w:val="00087612"/>
    <w:rsid w:val="00092194"/>
    <w:rsid w:val="000A1021"/>
    <w:rsid w:val="000A1793"/>
    <w:rsid w:val="000B7E9B"/>
    <w:rsid w:val="000C7E98"/>
    <w:rsid w:val="000E308A"/>
    <w:rsid w:val="000E41DB"/>
    <w:rsid w:val="000E7E30"/>
    <w:rsid w:val="000F1A76"/>
    <w:rsid w:val="000F72FB"/>
    <w:rsid w:val="00127AB7"/>
    <w:rsid w:val="00171636"/>
    <w:rsid w:val="001728DB"/>
    <w:rsid w:val="00187307"/>
    <w:rsid w:val="001A4C92"/>
    <w:rsid w:val="001E733B"/>
    <w:rsid w:val="00206866"/>
    <w:rsid w:val="00243295"/>
    <w:rsid w:val="002712CB"/>
    <w:rsid w:val="00273B3F"/>
    <w:rsid w:val="00281C22"/>
    <w:rsid w:val="00285A16"/>
    <w:rsid w:val="002C5A74"/>
    <w:rsid w:val="003065DE"/>
    <w:rsid w:val="00313C7B"/>
    <w:rsid w:val="00335781"/>
    <w:rsid w:val="00345CA9"/>
    <w:rsid w:val="0039152C"/>
    <w:rsid w:val="003A2D7C"/>
    <w:rsid w:val="003B1F25"/>
    <w:rsid w:val="003C1B54"/>
    <w:rsid w:val="003D2017"/>
    <w:rsid w:val="003E7DC6"/>
    <w:rsid w:val="004031DC"/>
    <w:rsid w:val="00410A94"/>
    <w:rsid w:val="00434512"/>
    <w:rsid w:val="00437592"/>
    <w:rsid w:val="00470B52"/>
    <w:rsid w:val="0047545F"/>
    <w:rsid w:val="004A5300"/>
    <w:rsid w:val="004A68B5"/>
    <w:rsid w:val="004C2B82"/>
    <w:rsid w:val="004C6436"/>
    <w:rsid w:val="004C7BF5"/>
    <w:rsid w:val="004D70E4"/>
    <w:rsid w:val="004E09B2"/>
    <w:rsid w:val="004F3A92"/>
    <w:rsid w:val="004F3C63"/>
    <w:rsid w:val="0050035F"/>
    <w:rsid w:val="00537E5C"/>
    <w:rsid w:val="00543F7A"/>
    <w:rsid w:val="00560D7F"/>
    <w:rsid w:val="00566B96"/>
    <w:rsid w:val="00572718"/>
    <w:rsid w:val="00574CB1"/>
    <w:rsid w:val="00585765"/>
    <w:rsid w:val="00586426"/>
    <w:rsid w:val="00593441"/>
    <w:rsid w:val="00594C64"/>
    <w:rsid w:val="005D5300"/>
    <w:rsid w:val="005E4705"/>
    <w:rsid w:val="00611680"/>
    <w:rsid w:val="00615230"/>
    <w:rsid w:val="0062694C"/>
    <w:rsid w:val="00627269"/>
    <w:rsid w:val="00631C28"/>
    <w:rsid w:val="00646582"/>
    <w:rsid w:val="0065193E"/>
    <w:rsid w:val="00660EDD"/>
    <w:rsid w:val="006664DC"/>
    <w:rsid w:val="0069033B"/>
    <w:rsid w:val="006B6D60"/>
    <w:rsid w:val="006B7C00"/>
    <w:rsid w:val="006C7944"/>
    <w:rsid w:val="006D79DD"/>
    <w:rsid w:val="006D7D5A"/>
    <w:rsid w:val="00713782"/>
    <w:rsid w:val="007179EC"/>
    <w:rsid w:val="0072559F"/>
    <w:rsid w:val="007264F4"/>
    <w:rsid w:val="00733B6F"/>
    <w:rsid w:val="00742874"/>
    <w:rsid w:val="00744A56"/>
    <w:rsid w:val="00745B77"/>
    <w:rsid w:val="00760425"/>
    <w:rsid w:val="00760ED5"/>
    <w:rsid w:val="0076395B"/>
    <w:rsid w:val="00776DF5"/>
    <w:rsid w:val="007824A7"/>
    <w:rsid w:val="007B2991"/>
    <w:rsid w:val="007D0709"/>
    <w:rsid w:val="007D0B79"/>
    <w:rsid w:val="007E5FEC"/>
    <w:rsid w:val="007E62C4"/>
    <w:rsid w:val="007F089B"/>
    <w:rsid w:val="007F3C44"/>
    <w:rsid w:val="007F5EBB"/>
    <w:rsid w:val="00805137"/>
    <w:rsid w:val="0083074F"/>
    <w:rsid w:val="00830DCB"/>
    <w:rsid w:val="00834E39"/>
    <w:rsid w:val="008418E3"/>
    <w:rsid w:val="0084375D"/>
    <w:rsid w:val="00856F08"/>
    <w:rsid w:val="0086138F"/>
    <w:rsid w:val="008651F9"/>
    <w:rsid w:val="00866646"/>
    <w:rsid w:val="00870A19"/>
    <w:rsid w:val="0088458D"/>
    <w:rsid w:val="008A03EE"/>
    <w:rsid w:val="008B221A"/>
    <w:rsid w:val="008B3FC4"/>
    <w:rsid w:val="008B59F0"/>
    <w:rsid w:val="008B67AC"/>
    <w:rsid w:val="008D294E"/>
    <w:rsid w:val="008D3D81"/>
    <w:rsid w:val="008D7A72"/>
    <w:rsid w:val="008F63BF"/>
    <w:rsid w:val="009179FE"/>
    <w:rsid w:val="00921ADE"/>
    <w:rsid w:val="009334A2"/>
    <w:rsid w:val="009344D3"/>
    <w:rsid w:val="0093478F"/>
    <w:rsid w:val="00935744"/>
    <w:rsid w:val="00954B1F"/>
    <w:rsid w:val="00957235"/>
    <w:rsid w:val="00962921"/>
    <w:rsid w:val="00966B4A"/>
    <w:rsid w:val="00993132"/>
    <w:rsid w:val="009A216B"/>
    <w:rsid w:val="009A30A3"/>
    <w:rsid w:val="009A54D0"/>
    <w:rsid w:val="009B4ABE"/>
    <w:rsid w:val="009E76F0"/>
    <w:rsid w:val="00A035F3"/>
    <w:rsid w:val="00A03C5F"/>
    <w:rsid w:val="00A13A2F"/>
    <w:rsid w:val="00A218B6"/>
    <w:rsid w:val="00A22265"/>
    <w:rsid w:val="00A43230"/>
    <w:rsid w:val="00A46C38"/>
    <w:rsid w:val="00A53399"/>
    <w:rsid w:val="00A5785B"/>
    <w:rsid w:val="00A57D06"/>
    <w:rsid w:val="00A705CC"/>
    <w:rsid w:val="00A762EB"/>
    <w:rsid w:val="00A90E0A"/>
    <w:rsid w:val="00A95821"/>
    <w:rsid w:val="00AA0DA4"/>
    <w:rsid w:val="00AA6027"/>
    <w:rsid w:val="00AB0E6C"/>
    <w:rsid w:val="00B023B9"/>
    <w:rsid w:val="00B34F7C"/>
    <w:rsid w:val="00B407FB"/>
    <w:rsid w:val="00B7785A"/>
    <w:rsid w:val="00B8675B"/>
    <w:rsid w:val="00BA076E"/>
    <w:rsid w:val="00BB1DAD"/>
    <w:rsid w:val="00BD165A"/>
    <w:rsid w:val="00C1112C"/>
    <w:rsid w:val="00C12ECE"/>
    <w:rsid w:val="00C23DDE"/>
    <w:rsid w:val="00C5450D"/>
    <w:rsid w:val="00C93402"/>
    <w:rsid w:val="00CB0354"/>
    <w:rsid w:val="00CB1649"/>
    <w:rsid w:val="00CB7CF4"/>
    <w:rsid w:val="00CC2E7E"/>
    <w:rsid w:val="00CE027F"/>
    <w:rsid w:val="00CE44CC"/>
    <w:rsid w:val="00CF0E5C"/>
    <w:rsid w:val="00D23576"/>
    <w:rsid w:val="00D251B4"/>
    <w:rsid w:val="00D40C59"/>
    <w:rsid w:val="00D46536"/>
    <w:rsid w:val="00D476D8"/>
    <w:rsid w:val="00D5727B"/>
    <w:rsid w:val="00D57F39"/>
    <w:rsid w:val="00D6081A"/>
    <w:rsid w:val="00D721A5"/>
    <w:rsid w:val="00D91513"/>
    <w:rsid w:val="00D94A0D"/>
    <w:rsid w:val="00D97F8B"/>
    <w:rsid w:val="00DA0669"/>
    <w:rsid w:val="00DC0755"/>
    <w:rsid w:val="00DD31A7"/>
    <w:rsid w:val="00E06DA7"/>
    <w:rsid w:val="00E20929"/>
    <w:rsid w:val="00E37F61"/>
    <w:rsid w:val="00E508E6"/>
    <w:rsid w:val="00E57CE4"/>
    <w:rsid w:val="00E66038"/>
    <w:rsid w:val="00E6779E"/>
    <w:rsid w:val="00E966DD"/>
    <w:rsid w:val="00ED6B41"/>
    <w:rsid w:val="00EE2A10"/>
    <w:rsid w:val="00EF67C5"/>
    <w:rsid w:val="00F21CB6"/>
    <w:rsid w:val="00F41CD1"/>
    <w:rsid w:val="00F52223"/>
    <w:rsid w:val="00F61B13"/>
    <w:rsid w:val="00F759E3"/>
    <w:rsid w:val="00F765A9"/>
    <w:rsid w:val="00FD1702"/>
    <w:rsid w:val="00FF1CC6"/>
    <w:rsid w:val="00FF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EE2A95D"/>
  <w15:docId w15:val="{0D5CF668-3D73-44F7-BAD8-E18D7FA71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7F8B"/>
    <w:rPr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5785B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A5785B"/>
    <w:rPr>
      <w:rFonts w:ascii="Cambria" w:hAnsi="Cambria" w:cs="Times New Roman"/>
      <w:b/>
      <w:bCs/>
      <w:color w:val="365F91"/>
      <w:sz w:val="28"/>
      <w:szCs w:val="28"/>
      <w:lang w:val="en-US" w:eastAsia="en-US"/>
    </w:rPr>
  </w:style>
  <w:style w:type="paragraph" w:styleId="BalloonText">
    <w:name w:val="Balloon Text"/>
    <w:basedOn w:val="Normal"/>
    <w:link w:val="BalloonTextChar"/>
    <w:uiPriority w:val="99"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D47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C5450D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locked/>
    <w:rsid w:val="00C5450D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C5450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locked/>
    <w:rsid w:val="00C5450D"/>
    <w:rPr>
      <w:rFonts w:cs="Times New Roman"/>
      <w:sz w:val="24"/>
      <w:szCs w:val="24"/>
    </w:rPr>
  </w:style>
  <w:style w:type="character" w:styleId="Hyperlink">
    <w:name w:val="Hyperlink"/>
    <w:uiPriority w:val="99"/>
    <w:rsid w:val="004E09B2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A578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745B77"/>
    <w:pPr>
      <w:ind w:left="720"/>
      <w:contextualSpacing/>
    </w:pPr>
    <w:rPr>
      <w:rFonts w:ascii="HebarU" w:hAnsi="HebarU"/>
      <w:szCs w:val="20"/>
      <w:lang w:eastAsia="en-US"/>
    </w:rPr>
  </w:style>
  <w:style w:type="character" w:customStyle="1" w:styleId="st">
    <w:name w:val="st"/>
    <w:uiPriority w:val="99"/>
    <w:rsid w:val="00CB1649"/>
    <w:rPr>
      <w:rFonts w:cs="Times New Roman"/>
    </w:rPr>
  </w:style>
  <w:style w:type="character" w:styleId="Emphasis">
    <w:name w:val="Emphasis"/>
    <w:uiPriority w:val="99"/>
    <w:qFormat/>
    <w:rsid w:val="00CB1649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2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</Company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Милена Виденова</dc:creator>
  <cp:keywords/>
  <dc:description/>
  <cp:lastModifiedBy>Румен К. Киров</cp:lastModifiedBy>
  <cp:revision>96</cp:revision>
  <cp:lastPrinted>2018-07-26T11:49:00Z</cp:lastPrinted>
  <dcterms:created xsi:type="dcterms:W3CDTF">2018-07-17T08:32:00Z</dcterms:created>
  <dcterms:modified xsi:type="dcterms:W3CDTF">2019-08-06T15:11:00Z</dcterms:modified>
</cp:coreProperties>
</file>