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83" w:rsidRDefault="009C1A83" w:rsidP="00435057"/>
    <w:p w:rsidR="009C1A83" w:rsidRDefault="009C1A83" w:rsidP="00435057">
      <w:pPr>
        <w:pStyle w:val="Title"/>
        <w:ind w:left="-540" w:right="-326"/>
        <w:rPr>
          <w:sz w:val="24"/>
          <w:szCs w:val="24"/>
          <w:lang w:val="en-US"/>
        </w:rPr>
      </w:pPr>
      <w:r>
        <w:rPr>
          <w:sz w:val="24"/>
          <w:szCs w:val="24"/>
        </w:rPr>
        <w:t>ТЕХНИЧЕСКА СПЕЦИФИКАЦИЯ</w:t>
      </w:r>
    </w:p>
    <w:p w:rsidR="009C1A83" w:rsidRDefault="009C1A83" w:rsidP="00435057">
      <w:pPr>
        <w:pStyle w:val="Title"/>
        <w:ind w:left="-540" w:right="-326"/>
        <w:rPr>
          <w:sz w:val="24"/>
          <w:szCs w:val="24"/>
          <w:lang w:val="en-US"/>
        </w:rPr>
      </w:pPr>
    </w:p>
    <w:p w:rsidR="009C1A83" w:rsidRDefault="009C1A83" w:rsidP="00435057">
      <w:pPr>
        <w:ind w:left="-540" w:right="-326"/>
        <w:rPr>
          <w:b/>
          <w:u w:val="single"/>
          <w:lang w:val="bg-BG" w:eastAsia="bg-BG"/>
        </w:rPr>
      </w:pPr>
    </w:p>
    <w:p w:rsidR="009C1A83" w:rsidRDefault="009C1A83" w:rsidP="00435057">
      <w:pPr>
        <w:ind w:left="-540" w:right="-326" w:firstLine="540"/>
        <w:rPr>
          <w:b/>
          <w:u w:val="single"/>
          <w:lang w:val="bg-BG"/>
        </w:rPr>
      </w:pPr>
      <w:r>
        <w:rPr>
          <w:b/>
          <w:u w:val="single"/>
          <w:lang w:val="bg-BG"/>
        </w:rPr>
        <w:t>І. ПРЕДМЕТ НА ПОРЪЧКАТА</w:t>
      </w:r>
    </w:p>
    <w:p w:rsidR="009C1A83" w:rsidRDefault="009C1A83" w:rsidP="00435057">
      <w:pPr>
        <w:ind w:left="-540" w:right="-326" w:firstLine="540"/>
        <w:rPr>
          <w:b/>
          <w:u w:val="single"/>
          <w:lang w:val="bg-BG"/>
        </w:rPr>
      </w:pPr>
    </w:p>
    <w:p w:rsidR="009C1A83" w:rsidRPr="0034410A" w:rsidRDefault="009C1A83" w:rsidP="0034410A">
      <w:pPr>
        <w:widowControl w:val="0"/>
        <w:autoSpaceDE w:val="0"/>
        <w:autoSpaceDN w:val="0"/>
        <w:adjustRightInd w:val="0"/>
        <w:spacing w:before="96" w:line="323" w:lineRule="auto"/>
        <w:ind w:right="-36" w:firstLine="432"/>
        <w:jc w:val="both"/>
        <w:rPr>
          <w:lang w:val="bg-BG"/>
        </w:rPr>
      </w:pPr>
      <w:r>
        <w:t>„</w:t>
      </w:r>
      <w:r>
        <w:rPr>
          <w:lang w:val="bg-BG"/>
        </w:rPr>
        <w:t xml:space="preserve">Ремонт и реконструкция на сграда на </w:t>
      </w:r>
      <w:r w:rsidRPr="0034410A">
        <w:rPr>
          <w:bCs/>
          <w:lang w:val="bg-BG"/>
        </w:rPr>
        <w:t>ПУ „Паисий Хилендарски”  филиал „Любен Каравелов” гр. Кърджали</w:t>
      </w:r>
      <w:r w:rsidRPr="0034410A">
        <w:rPr>
          <w:bCs/>
          <w:iCs/>
        </w:rPr>
        <w:t>“</w:t>
      </w:r>
      <w:r>
        <w:rPr>
          <w:bCs/>
          <w:iCs/>
          <w:lang w:val="bg-BG"/>
        </w:rPr>
        <w:t>.</w:t>
      </w:r>
    </w:p>
    <w:p w:rsidR="009C1A83" w:rsidRDefault="009C1A83" w:rsidP="00435057">
      <w:pPr>
        <w:spacing w:line="360" w:lineRule="auto"/>
        <w:jc w:val="both"/>
        <w:rPr>
          <w:lang w:val="bg-BG"/>
        </w:rPr>
      </w:pP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ІІ. СЪЩЕСТВУВАЩО ПОЛОЖЕНИЕ</w:t>
      </w:r>
    </w:p>
    <w:p w:rsidR="009C1A83" w:rsidRDefault="009C1A83" w:rsidP="00435057">
      <w:pPr>
        <w:ind w:left="-540" w:right="-326"/>
        <w:jc w:val="both"/>
        <w:rPr>
          <w:b/>
          <w:u w:val="single"/>
          <w:lang w:val="ru-RU"/>
        </w:rPr>
      </w:pPr>
    </w:p>
    <w:p w:rsidR="009C1A83" w:rsidRDefault="009C1A83" w:rsidP="00435057">
      <w:pPr>
        <w:ind w:left="-540" w:right="-326"/>
        <w:jc w:val="both"/>
        <w:rPr>
          <w:lang w:val="ru-RU"/>
        </w:rPr>
      </w:pPr>
      <w:r>
        <w:rPr>
          <w:lang w:val="ru-RU"/>
        </w:rPr>
        <w:tab/>
        <w:t>Състоянието на конструктивните елементи на сградата като цяло е незадоволително, а в североизточния ъгъл е лошо. Сградата е построена през 1962 г. Конструкцията е монолитна, стоманобетонова, с носещи тухлени зидове. Има множество напуквания, провисвания и други недопустими дефекти по конструктивни елементи. Основната причини за това е фундирането в неподходящ почвен пласт, а именно водонаситени бентонитови глини. Разтварянето на пукнатини с особено големи размери се провокира от земетресение на 24.05.2014 г. с епицентър Егейско море.</w:t>
      </w:r>
    </w:p>
    <w:p w:rsidR="009C1A83" w:rsidRDefault="009C1A83" w:rsidP="00435057">
      <w:pPr>
        <w:ind w:left="-540" w:right="-326"/>
        <w:jc w:val="both"/>
        <w:rPr>
          <w:lang w:val="ru-RU"/>
        </w:rPr>
      </w:pPr>
    </w:p>
    <w:p w:rsidR="009C1A83" w:rsidRDefault="009C1A83" w:rsidP="00435057">
      <w:pPr>
        <w:ind w:left="-540" w:right="-326"/>
        <w:jc w:val="both"/>
        <w:rPr>
          <w:lang w:val="ru-RU"/>
        </w:rPr>
      </w:pP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І</w:t>
      </w:r>
      <w:r>
        <w:rPr>
          <w:b/>
          <w:u w:val="single"/>
        </w:rPr>
        <w:t>I</w:t>
      </w:r>
      <w:r>
        <w:rPr>
          <w:b/>
          <w:u w:val="single"/>
          <w:lang w:val="ru-RU"/>
        </w:rPr>
        <w:t>І. ОПИСАНИЕ НА СТРОИТЕЛНО – МОНТАЖНИТЕ РАБОТИ</w:t>
      </w: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</w:p>
    <w:p w:rsidR="009C1A83" w:rsidRDefault="009C1A83" w:rsidP="001158C2">
      <w:pPr>
        <w:ind w:left="-540" w:right="-326" w:firstLine="540"/>
        <w:jc w:val="both"/>
        <w:rPr>
          <w:lang w:val="bg-BG"/>
        </w:rPr>
      </w:pPr>
      <w:r>
        <w:rPr>
          <w:lang w:val="bg-BG"/>
        </w:rPr>
        <w:t>Съгласно одобрените строителни книжа се предвижда основен ремонт по източното и северното крило и реконструкция на източното крило на сградата. Поради големите повреди се налага демонтирането на североизточния ъгъл със застроена площ от 54 м2 на три етажа. Това налага и демонтаж и направа на нова дървена покривна конструкция. След отвеждането на подпочвените води в съществуващата градска канализация, направата на дренажната система, в сградата ще се извършат цялостни ремонтни дейности.</w:t>
      </w:r>
    </w:p>
    <w:p w:rsidR="009C1A83" w:rsidRDefault="009C1A83" w:rsidP="001158C2">
      <w:pPr>
        <w:ind w:left="-540" w:right="-326" w:firstLine="540"/>
        <w:jc w:val="both"/>
        <w:rPr>
          <w:lang w:val="bg-BG"/>
        </w:rPr>
      </w:pPr>
      <w:r>
        <w:rPr>
          <w:lang w:val="bg-BG"/>
        </w:rPr>
        <w:t>Предвижда се строително-ремонтните дейности да бъдат по следните части:</w:t>
      </w:r>
    </w:p>
    <w:p w:rsidR="009C1A83" w:rsidRDefault="009C1A83" w:rsidP="001158C2">
      <w:pPr>
        <w:ind w:left="-540" w:right="-326" w:firstLine="540"/>
        <w:jc w:val="both"/>
        <w:rPr>
          <w:lang w:val="bg-BG"/>
        </w:rPr>
      </w:pPr>
      <w:r>
        <w:rPr>
          <w:lang w:val="bg-BG"/>
        </w:rPr>
        <w:t>Част Геотехническа:</w:t>
      </w:r>
    </w:p>
    <w:p w:rsidR="009C1A83" w:rsidRDefault="009C1A83" w:rsidP="0086365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Пилотни работи;</w:t>
      </w:r>
    </w:p>
    <w:p w:rsidR="009C1A83" w:rsidRPr="00863650" w:rsidRDefault="009C1A83" w:rsidP="00863650">
      <w:pPr>
        <w:ind w:right="-326"/>
        <w:jc w:val="both"/>
        <w:rPr>
          <w:lang w:val="bg-BG"/>
        </w:rPr>
      </w:pPr>
      <w:r>
        <w:rPr>
          <w:lang w:val="bg-BG"/>
        </w:rPr>
        <w:t>Част Архитектурна: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Демонтаж на компрометирани зидове с много големи пукнатини, презиждане на такива със средно големи пукнатини и ремонтиране на тези с малки пукнатини;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дървена покривна конструкция и покриването и с керемиди върху дървена обшивка и хидроизолационна мушама;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топлоизоции по покрив;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улуци и водосточни тръби от РVС;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Облицовка на фасади с фасадни пана тип „Еталбонд“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лека предпазна стоманена козирка;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Външни и вътрешни вароциментови мазилки;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Вътрешни гипсови шпакловки – ремонтни кърпежи и нови;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Бояджийски работи;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Демонтаж и монтаж на врати и прозорци от РVС;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Монтаж на антипаник брави;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Демонтаж и монтаж на подови настилки;</w:t>
      </w:r>
    </w:p>
    <w:p w:rsidR="009C1A83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Демонтаж и извозване на същ.</w:t>
      </w:r>
      <w:bookmarkStart w:id="0" w:name="_GoBack"/>
      <w:bookmarkEnd w:id="0"/>
      <w:r>
        <w:rPr>
          <w:lang w:val="bg-BG"/>
        </w:rPr>
        <w:t xml:space="preserve"> котелна инсталация от сутерена;</w:t>
      </w:r>
    </w:p>
    <w:p w:rsidR="009C1A83" w:rsidRPr="001158C2" w:rsidRDefault="009C1A83" w:rsidP="001158C2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Превоз строителни отпадъци – 7 км</w:t>
      </w: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</w:p>
    <w:p w:rsidR="009C1A83" w:rsidRPr="00863650" w:rsidRDefault="009C1A83" w:rsidP="007A67F0">
      <w:pPr>
        <w:ind w:right="-326"/>
        <w:jc w:val="both"/>
        <w:rPr>
          <w:lang w:val="bg-BG"/>
        </w:rPr>
      </w:pPr>
      <w:r>
        <w:rPr>
          <w:lang w:val="bg-BG"/>
        </w:rPr>
        <w:t>Част Конструктивна:</w:t>
      </w:r>
    </w:p>
    <w:p w:rsidR="009C1A83" w:rsidRPr="00917D2A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Демонтаж на съществуващата дървена покривна конструкция и направата на нова такава по конструктивни чертежи;</w:t>
      </w:r>
    </w:p>
    <w:p w:rsidR="009C1A83" w:rsidRDefault="009C1A83" w:rsidP="007A67F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лека стоманена козирка по конструктивни чертежи;</w:t>
      </w:r>
    </w:p>
    <w:p w:rsidR="009C1A83" w:rsidRDefault="009C1A83" w:rsidP="007A67F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Изграждане на нови стоманобетонови шайби и осигуряване на съвместната им работа със съществуващата конструкция – кофражни, бетонови и армировъчни работи;</w:t>
      </w:r>
    </w:p>
    <w:p w:rsidR="009C1A83" w:rsidRDefault="009C1A83" w:rsidP="007A67F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Усилване на съществуваща стоманобетонна колона, чрез торкретиране;</w:t>
      </w:r>
    </w:p>
    <w:p w:rsidR="009C1A83" w:rsidRDefault="009C1A83" w:rsidP="007A67F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Почистване на пукнатини със сгъстен въздух с компресор;</w:t>
      </w:r>
    </w:p>
    <w:p w:rsidR="009C1A83" w:rsidRDefault="009C1A83" w:rsidP="007A67F0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Обработка на пукнатини в бетонови конструктивни елементи със нисковискозни инжекционни смоли;</w:t>
      </w:r>
    </w:p>
    <w:p w:rsidR="009C1A83" w:rsidRDefault="009C1A83" w:rsidP="00917D2A">
      <w:pPr>
        <w:pStyle w:val="ListParagraph"/>
        <w:ind w:right="-326"/>
        <w:jc w:val="both"/>
        <w:rPr>
          <w:lang w:val="bg-BG"/>
        </w:rPr>
      </w:pPr>
    </w:p>
    <w:p w:rsidR="009C1A83" w:rsidRDefault="009C1A83" w:rsidP="00917D2A">
      <w:pPr>
        <w:pStyle w:val="ListParagraph"/>
        <w:ind w:right="-326"/>
        <w:jc w:val="both"/>
        <w:rPr>
          <w:lang w:val="bg-BG"/>
        </w:rPr>
      </w:pPr>
      <w:r w:rsidRPr="00917D2A">
        <w:rPr>
          <w:lang w:val="bg-BG"/>
        </w:rPr>
        <w:t xml:space="preserve">Част </w:t>
      </w:r>
      <w:r>
        <w:rPr>
          <w:lang w:val="bg-BG"/>
        </w:rPr>
        <w:t>ВиК:</w:t>
      </w:r>
    </w:p>
    <w:p w:rsidR="009C1A83" w:rsidRDefault="009C1A83" w:rsidP="00917D2A">
      <w:pPr>
        <w:pStyle w:val="ListParagraph"/>
        <w:ind w:right="-326"/>
        <w:jc w:val="both"/>
        <w:rPr>
          <w:lang w:val="bg-BG"/>
        </w:rPr>
      </w:pPr>
    </w:p>
    <w:p w:rsidR="009C1A83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дренаж, включваща ръчен и машинен изкоп, доставка и монтаж на дренажни тръби РVС ф200 на муфа, геотекстил;</w:t>
      </w:r>
    </w:p>
    <w:p w:rsidR="009C1A83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Обратна засипка по проектна документация и направа на 3 броя решетъчни шахти с чугунени капаци;</w:t>
      </w:r>
    </w:p>
    <w:p w:rsidR="009C1A83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Превоз земни маси – 7 км</w:t>
      </w:r>
    </w:p>
    <w:p w:rsidR="009C1A83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външна канализация, включваща рязане на същ. асфалтова настилка, земни работи ръчни и механизирани, доставка и монтаж на гофр РР тръби ф315 на муфени съединения, пясъчна възглавница, обратна засипка с пясък и пръст, уплътнена по действащите нормативи;</w:t>
      </w:r>
    </w:p>
    <w:p w:rsidR="009C1A83" w:rsidRDefault="009C1A83" w:rsidP="00917D2A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дъждоприемна и ревизионна шахти;</w:t>
      </w:r>
    </w:p>
    <w:p w:rsidR="009C1A83" w:rsidRPr="007B5DA3" w:rsidRDefault="009C1A83" w:rsidP="007B5DA3">
      <w:pPr>
        <w:ind w:right="-326"/>
        <w:jc w:val="both"/>
        <w:rPr>
          <w:lang w:val="bg-BG"/>
        </w:rPr>
      </w:pPr>
    </w:p>
    <w:p w:rsidR="009C1A83" w:rsidRPr="00917D2A" w:rsidRDefault="009C1A83" w:rsidP="00917D2A">
      <w:pPr>
        <w:pStyle w:val="ListParagraph"/>
        <w:rPr>
          <w:lang w:val="bg-BG"/>
        </w:rPr>
      </w:pPr>
    </w:p>
    <w:p w:rsidR="009C1A83" w:rsidRDefault="009C1A83" w:rsidP="007B5DA3">
      <w:pPr>
        <w:pStyle w:val="ListParagraph"/>
        <w:ind w:right="-326"/>
        <w:jc w:val="both"/>
        <w:rPr>
          <w:lang w:val="bg-BG"/>
        </w:rPr>
      </w:pPr>
      <w:r w:rsidRPr="00917D2A">
        <w:rPr>
          <w:lang w:val="bg-BG"/>
        </w:rPr>
        <w:t xml:space="preserve">Част </w:t>
      </w:r>
      <w:r>
        <w:rPr>
          <w:lang w:val="bg-BG"/>
        </w:rPr>
        <w:t>Електрическа:</w:t>
      </w:r>
    </w:p>
    <w:p w:rsidR="009C1A83" w:rsidRDefault="009C1A83" w:rsidP="007B5DA3">
      <w:pPr>
        <w:pStyle w:val="ListParagraph"/>
        <w:ind w:right="-326"/>
        <w:jc w:val="both"/>
        <w:rPr>
          <w:lang w:val="bg-BG"/>
        </w:rPr>
      </w:pPr>
    </w:p>
    <w:p w:rsidR="009C1A83" w:rsidRDefault="009C1A83" w:rsidP="007B5DA3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вътрешна електрическа инсталация, съгласно проектната документация – ел. табла, захранващи линии, осветителни тела, контакти, ключове;</w:t>
      </w:r>
    </w:p>
    <w:p w:rsidR="009C1A83" w:rsidRDefault="009C1A83" w:rsidP="007B5DA3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направа на пожароизвеститетелна инсталаци;</w:t>
      </w:r>
    </w:p>
    <w:p w:rsidR="009C1A83" w:rsidRDefault="009C1A83" w:rsidP="007B5DA3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 xml:space="preserve"> направа на мълниезащитна и заземителна инсталация, включително и измерване на защитното заземление</w:t>
      </w:r>
    </w:p>
    <w:p w:rsidR="009C1A83" w:rsidRDefault="009C1A83" w:rsidP="007B5DA3">
      <w:pPr>
        <w:pStyle w:val="ListParagraph"/>
        <w:numPr>
          <w:ilvl w:val="0"/>
          <w:numId w:val="3"/>
        </w:numPr>
        <w:ind w:right="-326"/>
        <w:jc w:val="both"/>
        <w:rPr>
          <w:lang w:val="bg-BG"/>
        </w:rPr>
      </w:pPr>
      <w:r>
        <w:rPr>
          <w:lang w:val="bg-BG"/>
        </w:rPr>
        <w:t>изпитване на апаратурата, съгласно одобрената проектна документация</w:t>
      </w:r>
    </w:p>
    <w:p w:rsidR="009C1A83" w:rsidRDefault="009C1A83" w:rsidP="00435057">
      <w:pPr>
        <w:ind w:left="-540" w:right="-326" w:firstLine="540"/>
        <w:jc w:val="both"/>
        <w:rPr>
          <w:b/>
          <w:u w:val="single"/>
          <w:lang w:val="ru-RU"/>
        </w:rPr>
      </w:pPr>
    </w:p>
    <w:p w:rsidR="009C1A83" w:rsidRDefault="009C1A83" w:rsidP="00435057">
      <w:pPr>
        <w:ind w:right="-326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І</w:t>
      </w:r>
      <w:r>
        <w:rPr>
          <w:b/>
          <w:u w:val="single"/>
        </w:rPr>
        <w:t>V</w:t>
      </w:r>
      <w:r>
        <w:rPr>
          <w:b/>
          <w:u w:val="single"/>
          <w:lang w:val="ru-RU"/>
        </w:rPr>
        <w:t>. ИЗИСКВАНИЯ КЪМ СТРОИТЕЛНО–МОНТАЖНИТЕ РАБОТИ</w:t>
      </w:r>
    </w:p>
    <w:p w:rsidR="009C1A83" w:rsidRDefault="009C1A83" w:rsidP="00435057">
      <w:pPr>
        <w:ind w:left="-540" w:right="-326"/>
        <w:jc w:val="both"/>
        <w:rPr>
          <w:b/>
          <w:u w:val="single"/>
        </w:rPr>
      </w:pP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ru-RU"/>
        </w:rPr>
        <w:t xml:space="preserve">         Необходимите за цялостното </w:t>
      </w:r>
      <w:r>
        <w:rPr>
          <w:lang w:val="bg-BG"/>
        </w:rPr>
        <w:t xml:space="preserve">изпълнение на СМР </w:t>
      </w:r>
      <w:r>
        <w:rPr>
          <w:lang w:val="ru-RU"/>
        </w:rPr>
        <w:t>инструмент</w:t>
      </w:r>
      <w:r>
        <w:rPr>
          <w:lang w:val="bg-BG"/>
        </w:rPr>
        <w:t>ариум, като механизация, инструменти</w:t>
      </w:r>
      <w:r>
        <w:rPr>
          <w:lang w:val="ru-RU"/>
        </w:rPr>
        <w:t xml:space="preserve"> материали</w:t>
      </w:r>
      <w:r>
        <w:rPr>
          <w:lang w:val="bg-BG"/>
        </w:rPr>
        <w:t xml:space="preserve"> , работна ръка следва да бъдат осигурени от</w:t>
      </w:r>
      <w:r>
        <w:rPr>
          <w:lang w:val="ru-RU"/>
        </w:rPr>
        <w:t xml:space="preserve"> Изпълнителя.</w:t>
      </w:r>
      <w:r>
        <w:rPr>
          <w:lang w:val="bg-BG"/>
        </w:rPr>
        <w:t xml:space="preserve"> </w:t>
      </w:r>
      <w:r>
        <w:rPr>
          <w:color w:val="000000"/>
          <w:spacing w:val="4"/>
          <w:lang w:val="ru-RU"/>
        </w:rPr>
        <w:t>Всички материали, които ще бъдат вложени трябва да са придружени със съответните сертификати за произход и качество, инструкция за употреба и декларация,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  </w:t>
      </w:r>
      <w:r>
        <w:rPr>
          <w:lang w:val="bg-BG"/>
        </w:rPr>
        <w:tab/>
      </w:r>
      <w:r>
        <w:rPr>
          <w:lang w:val="ru-RU"/>
        </w:rPr>
        <w:t>Всички строително–монтажни работи трябва да се изпълняват съобразно изискванията на ПИПСМР и фирмените технологии на фирмите производители.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ru-RU"/>
        </w:rPr>
        <w:t>Изпълнителят отговаря за изпълнението на СМР в съответствие с документация</w:t>
      </w:r>
      <w:r>
        <w:rPr>
          <w:lang w:val="bg-BG"/>
        </w:rPr>
        <w:t>та за участие в обществената поръчка</w:t>
      </w:r>
      <w:r>
        <w:rPr>
          <w:lang w:val="ru-RU"/>
        </w:rPr>
        <w:t xml:space="preserve">, основните изисквания за този </w:t>
      </w:r>
      <w:r>
        <w:rPr>
          <w:lang w:val="bg-BG"/>
        </w:rPr>
        <w:t>вид СМР</w:t>
      </w:r>
      <w:r>
        <w:rPr>
          <w:lang w:val="ru-RU"/>
        </w:rPr>
        <w:t>, нормите за извършване на СМР и мерките за безопасност при работа на строителната площадка.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ru-RU"/>
        </w:rPr>
        <w:t xml:space="preserve">Изпълнителят трябва да вземе всички мерки, за да осигури безопасността </w:t>
      </w:r>
      <w:r>
        <w:rPr>
          <w:lang w:val="bg-BG"/>
        </w:rPr>
        <w:t>на извършваните от него СМР, съгласно законодателството на РБ</w:t>
      </w:r>
      <w:r>
        <w:rPr>
          <w:lang w:val="ru-RU"/>
        </w:rPr>
        <w:t xml:space="preserve"> и да носи пълната отговорност при евентуални злополуки.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ru-RU"/>
        </w:rPr>
        <w:t xml:space="preserve">Изпълнителят е задължен да изпълни възложените работи и да осигури работна ръка, материали, строителни съоръжения, заготовки, изделия и всичко необходимо за изпълнение на </w:t>
      </w:r>
      <w:r>
        <w:rPr>
          <w:lang w:val="bg-BG"/>
        </w:rPr>
        <w:t>СМР</w:t>
      </w:r>
      <w:r>
        <w:rPr>
          <w:lang w:val="ru-RU"/>
        </w:rPr>
        <w:t>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    </w:t>
      </w:r>
      <w:r>
        <w:rPr>
          <w:lang w:val="bg-BG"/>
        </w:rPr>
        <w:tab/>
      </w:r>
      <w:r>
        <w:rPr>
          <w:lang w:val="ru-RU"/>
        </w:rPr>
        <w:t xml:space="preserve">Изпълнителят трябва точно и надлежно да изпълни договорените работи, съгласно </w:t>
      </w:r>
      <w:r>
        <w:rPr>
          <w:lang w:val="bg-BG"/>
        </w:rPr>
        <w:t>утвърдената</w:t>
      </w:r>
      <w:r>
        <w:rPr>
          <w:lang w:val="ru-RU"/>
        </w:rPr>
        <w:t xml:space="preserve"> от Възложителя </w:t>
      </w:r>
      <w:r>
        <w:rPr>
          <w:lang w:val="bg-BG"/>
        </w:rPr>
        <w:t>документация за участие</w:t>
      </w:r>
      <w:r>
        <w:rPr>
          <w:lang w:val="ru-RU"/>
        </w:rPr>
        <w:t>, с качество, съответстващо на БДС</w:t>
      </w:r>
      <w:r>
        <w:rPr>
          <w:lang w:val="bg-BG"/>
        </w:rPr>
        <w:t xml:space="preserve"> или еквивалент</w:t>
      </w:r>
      <w:r>
        <w:rPr>
          <w:lang w:val="ru-RU"/>
        </w:rPr>
        <w:t>. При възникнали грешки от страна на Изпълнителя, същият ги отстранява за своя сметка до удовлетворяване исканията на Възложителя и до приемане на работите от негова страна и от съответните държавни институции</w:t>
      </w:r>
      <w:r>
        <w:rPr>
          <w:lang w:val="bg-BG"/>
        </w:rPr>
        <w:t xml:space="preserve"> (контролни органи).</w:t>
      </w:r>
    </w:p>
    <w:p w:rsidR="009C1A83" w:rsidRDefault="009C1A83" w:rsidP="00435057">
      <w:pPr>
        <w:ind w:left="-540" w:right="-326"/>
        <w:jc w:val="both"/>
        <w:rPr>
          <w:lang w:val="ru-RU"/>
        </w:rPr>
      </w:pPr>
      <w:r>
        <w:rPr>
          <w:lang w:val="bg-BG"/>
        </w:rPr>
        <w:t xml:space="preserve">     </w:t>
      </w:r>
      <w:r>
        <w:rPr>
          <w:lang w:val="ru-RU"/>
        </w:rPr>
        <w:tab/>
        <w:t>Строително–монтажните работи се отчитат периодично след извършването им и представяне на Акт - протокол образец №19</w:t>
      </w:r>
      <w:r>
        <w:rPr>
          <w:lang w:val="bg-BG"/>
        </w:rPr>
        <w:t>.</w:t>
      </w:r>
      <w:r>
        <w:rPr>
          <w:lang w:val="ru-RU"/>
        </w:rPr>
        <w:t xml:space="preserve"> 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</w:p>
    <w:p w:rsidR="009C1A83" w:rsidRDefault="009C1A83" w:rsidP="00435057">
      <w:pPr>
        <w:autoSpaceDE w:val="0"/>
        <w:autoSpaceDN w:val="0"/>
        <w:adjustRightInd w:val="0"/>
        <w:ind w:left="-540" w:right="-326"/>
        <w:jc w:val="both"/>
        <w:rPr>
          <w:b/>
          <w:bCs/>
          <w:color w:val="000000"/>
          <w:u w:val="single"/>
          <w:lang w:val="ru-RU"/>
        </w:rPr>
      </w:pPr>
      <w:r>
        <w:rPr>
          <w:b/>
          <w:bCs/>
          <w:color w:val="000000"/>
          <w:u w:val="single"/>
        </w:rPr>
        <w:t>V</w:t>
      </w:r>
      <w:r>
        <w:rPr>
          <w:b/>
          <w:bCs/>
          <w:color w:val="000000"/>
          <w:u w:val="single"/>
          <w:lang w:val="ru-RU"/>
        </w:rPr>
        <w:t>. ИЗИСКВАНИЯ КЪМ УЧАСТНИЦИТЕ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</w:p>
    <w:p w:rsidR="009C1A83" w:rsidRDefault="009C1A83" w:rsidP="00435057">
      <w:pPr>
        <w:autoSpaceDE w:val="0"/>
        <w:autoSpaceDN w:val="0"/>
        <w:adjustRightInd w:val="0"/>
        <w:ind w:left="-540" w:right="-326"/>
        <w:jc w:val="both"/>
        <w:rPr>
          <w:color w:val="000000"/>
          <w:lang w:val="bg-BG"/>
        </w:rPr>
      </w:pPr>
      <w:r>
        <w:rPr>
          <w:lang w:val="bg-BG"/>
        </w:rPr>
        <w:tab/>
      </w:r>
      <w:r>
        <w:rPr>
          <w:color w:val="000000"/>
          <w:lang w:val="ru-RU"/>
        </w:rPr>
        <w:t>1. Участникът, в случай че бъде избран за изпълнител, се задължава да</w:t>
      </w:r>
      <w:r>
        <w:rPr>
          <w:color w:val="000000"/>
          <w:lang w:val="bg-BG"/>
        </w:rPr>
        <w:t xml:space="preserve"> </w:t>
      </w:r>
      <w:r>
        <w:rPr>
          <w:color w:val="000000"/>
          <w:lang w:val="ru-RU"/>
        </w:rPr>
        <w:t>изпълни строително-монтажни работи по видове и обем, съгласно настоящата</w:t>
      </w:r>
      <w:r>
        <w:rPr>
          <w:color w:val="000000"/>
          <w:lang w:val="bg-BG"/>
        </w:rPr>
        <w:t xml:space="preserve">  </w:t>
      </w:r>
      <w:r>
        <w:rPr>
          <w:color w:val="000000"/>
          <w:lang w:val="ru-RU"/>
        </w:rPr>
        <w:t xml:space="preserve">техническа спецификация </w:t>
      </w:r>
      <w:r>
        <w:rPr>
          <w:color w:val="000000"/>
          <w:lang w:val="bg-BG"/>
        </w:rPr>
        <w:t xml:space="preserve"> и документацията за участие в обществената поръчка.</w:t>
      </w:r>
    </w:p>
    <w:p w:rsidR="009C1A83" w:rsidRDefault="009C1A83" w:rsidP="00435057">
      <w:pPr>
        <w:autoSpaceDE w:val="0"/>
        <w:autoSpaceDN w:val="0"/>
        <w:adjustRightInd w:val="0"/>
        <w:ind w:left="-540" w:right="-326"/>
        <w:jc w:val="both"/>
        <w:rPr>
          <w:color w:val="000000"/>
          <w:lang w:val="bg-BG"/>
        </w:rPr>
      </w:pPr>
      <w:r>
        <w:rPr>
          <w:lang w:val="bg-BG"/>
        </w:rPr>
        <w:t xml:space="preserve">    </w:t>
      </w:r>
      <w:r>
        <w:tab/>
      </w:r>
      <w:r>
        <w:rPr>
          <w:lang w:val="ru-RU"/>
        </w:rPr>
        <w:t>2. Изпълнението на строително-монтажните работи трябва да бъде съгласно</w:t>
      </w:r>
      <w:r>
        <w:rPr>
          <w:lang w:val="bg-BG"/>
        </w:rPr>
        <w:t xml:space="preserve"> </w:t>
      </w:r>
      <w:r>
        <w:rPr>
          <w:lang w:val="ru-RU"/>
        </w:rPr>
        <w:t>изискванията на Правила и норми за извършване и приемане на СМР</w:t>
      </w:r>
      <w:r>
        <w:rPr>
          <w:lang w:val="bg-BG"/>
        </w:rPr>
        <w:t xml:space="preserve"> </w:t>
      </w:r>
      <w:r>
        <w:rPr>
          <w:lang w:val="ru-RU"/>
        </w:rPr>
        <w:t xml:space="preserve">(ПИПСМР) и всички действащи към момента </w:t>
      </w:r>
      <w:r>
        <w:rPr>
          <w:lang w:val="bg-BG"/>
        </w:rPr>
        <w:t xml:space="preserve">закони, подзаконови нормативни актове, </w:t>
      </w:r>
      <w:r>
        <w:rPr>
          <w:lang w:val="ru-RU"/>
        </w:rPr>
        <w:t>наредби, правила, норми и</w:t>
      </w:r>
      <w:r>
        <w:rPr>
          <w:lang w:val="bg-BG"/>
        </w:rPr>
        <w:t xml:space="preserve"> </w:t>
      </w:r>
      <w:r>
        <w:rPr>
          <w:lang w:val="ru-RU"/>
        </w:rPr>
        <w:t>нормативи за изпълнение на строителство.</w:t>
      </w:r>
    </w:p>
    <w:p w:rsidR="009C1A83" w:rsidRDefault="009C1A83" w:rsidP="00435057">
      <w:pPr>
        <w:ind w:left="-540" w:right="-326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9C1A83" w:rsidRDefault="009C1A83" w:rsidP="00435057">
      <w:pPr>
        <w:ind w:left="-540" w:right="-326"/>
        <w:jc w:val="both"/>
        <w:rPr>
          <w:b/>
          <w:u w:val="single"/>
          <w:lang w:val="bg-BG"/>
        </w:rPr>
      </w:pPr>
    </w:p>
    <w:p w:rsidR="009C1A83" w:rsidRDefault="009C1A83" w:rsidP="00435057">
      <w:pPr>
        <w:ind w:left="-540" w:right="-326"/>
        <w:jc w:val="both"/>
        <w:rPr>
          <w:b/>
          <w:u w:val="single"/>
          <w:lang w:val="bg-BG"/>
        </w:rPr>
      </w:pPr>
      <w:r>
        <w:rPr>
          <w:b/>
          <w:u w:val="single"/>
          <w:lang w:val="bg-BG"/>
        </w:rPr>
        <w:t>V</w:t>
      </w:r>
      <w:r>
        <w:rPr>
          <w:b/>
          <w:u w:val="single"/>
        </w:rPr>
        <w:t>I</w:t>
      </w:r>
      <w:r>
        <w:rPr>
          <w:b/>
          <w:u w:val="single"/>
          <w:lang w:val="bg-BG"/>
        </w:rPr>
        <w:t>. ИЗИСКВАНИЯ КЪМ ТЕХНИЧЕСКИТЕ ХАРАКТЕРИСТИКИ НА СТРОИТЕЛНИТЕ</w:t>
      </w:r>
      <w:r>
        <w:rPr>
          <w:b/>
          <w:u w:val="single"/>
          <w:lang w:val="ru-RU"/>
        </w:rPr>
        <w:t xml:space="preserve">  </w:t>
      </w:r>
      <w:r>
        <w:rPr>
          <w:b/>
          <w:u w:val="single"/>
          <w:lang w:val="bg-BG"/>
        </w:rPr>
        <w:t>ПРОДУКТИ, КОИТО ЩЕ БЪДАТ ВЛОЖЕНИ ПРИ ИЗПЪЛНЕНИЕ НА СМР</w:t>
      </w:r>
    </w:p>
    <w:p w:rsidR="009C1A83" w:rsidRDefault="009C1A83" w:rsidP="00435057">
      <w:pPr>
        <w:ind w:left="-540" w:right="-326"/>
        <w:jc w:val="both"/>
        <w:rPr>
          <w:u w:val="single"/>
          <w:lang w:val="bg-BG"/>
        </w:rPr>
      </w:pPr>
    </w:p>
    <w:p w:rsidR="009C1A83" w:rsidRDefault="009C1A83" w:rsidP="00435057">
      <w:pPr>
        <w:shd w:val="clear" w:color="auto" w:fill="FFFFFF"/>
        <w:spacing w:before="120"/>
        <w:ind w:left="-540" w:right="-326" w:firstLine="540"/>
        <w:jc w:val="both"/>
        <w:rPr>
          <w:color w:val="000000"/>
          <w:spacing w:val="4"/>
          <w:lang w:val="bg-BG"/>
        </w:rPr>
      </w:pPr>
      <w:r>
        <w:rPr>
          <w:b/>
          <w:color w:val="000000"/>
          <w:spacing w:val="4"/>
          <w:lang w:val="bg-BG"/>
        </w:rPr>
        <w:t>1.</w:t>
      </w:r>
      <w:r>
        <w:rPr>
          <w:color w:val="000000"/>
          <w:spacing w:val="4"/>
          <w:lang w:val="bg-BG"/>
        </w:rPr>
        <w:t xml:space="preserve"> </w:t>
      </w:r>
      <w:r>
        <w:rPr>
          <w:color w:val="000000"/>
          <w:spacing w:val="4"/>
          <w:lang w:val="ru-RU"/>
        </w:rPr>
        <w:t>Доставката на всички материали и оборудване, необходими за изпълнение на строително – монтажните работ</w:t>
      </w:r>
      <w:r>
        <w:rPr>
          <w:color w:val="000000"/>
          <w:spacing w:val="4"/>
          <w:lang w:val="bg-BG"/>
        </w:rPr>
        <w:t>и по отделните части,</w:t>
      </w:r>
      <w:r>
        <w:rPr>
          <w:color w:val="000000"/>
          <w:spacing w:val="4"/>
          <w:lang w:val="ru-RU"/>
        </w:rPr>
        <w:t xml:space="preserve"> съгласно одобрен</w:t>
      </w:r>
      <w:r>
        <w:rPr>
          <w:color w:val="000000"/>
          <w:spacing w:val="4"/>
          <w:lang w:val="bg-BG"/>
        </w:rPr>
        <w:t>ата документация за участие в обществена поръчка е задължение на Изпълнителя.</w:t>
      </w:r>
    </w:p>
    <w:p w:rsidR="009C1A83" w:rsidRDefault="009C1A83" w:rsidP="00435057">
      <w:pPr>
        <w:shd w:val="clear" w:color="auto" w:fill="FFFFFF"/>
        <w:tabs>
          <w:tab w:val="left" w:pos="1080"/>
        </w:tabs>
        <w:spacing w:before="120"/>
        <w:ind w:left="-540" w:right="-326"/>
        <w:jc w:val="both"/>
        <w:rPr>
          <w:color w:val="000000"/>
          <w:spacing w:val="4"/>
          <w:lang w:val="ru-RU"/>
        </w:rPr>
      </w:pPr>
      <w:r>
        <w:rPr>
          <w:b/>
          <w:color w:val="000000"/>
          <w:spacing w:val="4"/>
          <w:lang w:val="bg-BG"/>
        </w:rPr>
        <w:t xml:space="preserve">        2.</w:t>
      </w:r>
      <w:r>
        <w:rPr>
          <w:color w:val="000000"/>
          <w:spacing w:val="4"/>
          <w:lang w:val="bg-BG"/>
        </w:rPr>
        <w:t xml:space="preserve"> </w:t>
      </w:r>
      <w:r>
        <w:rPr>
          <w:color w:val="000000"/>
          <w:spacing w:val="4"/>
          <w:lang w:val="ru-RU"/>
        </w:rPr>
        <w:t>Всички материали, които ще бъдат вложени  трябва да са придружени със съответните сертификати за произход и качество, инструкция за употреба и декларация, удостоверяваща съответствието на всеки един от вложените строителни продукти със съществените изисквания към строежите, съгласно изискванията на Закона за техническите изисквания към продуктите и подзаконовите нормативни актове към него.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   3.</w:t>
      </w:r>
      <w:r>
        <w:rPr>
          <w:szCs w:val="24"/>
        </w:rPr>
        <w:t xml:space="preserve">  Влаганите строителни материали и съоръжения трябва да отговарят на следните технически спецификации: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</w:rPr>
      </w:pPr>
      <w:r>
        <w:rPr>
          <w:b/>
          <w:szCs w:val="24"/>
        </w:rPr>
        <w:t xml:space="preserve">   а</w:t>
      </w:r>
      <w:r>
        <w:rPr>
          <w:szCs w:val="24"/>
        </w:rPr>
        <w:t xml:space="preserve">. </w:t>
      </w:r>
      <w:r>
        <w:rPr>
          <w:szCs w:val="24"/>
          <w:lang w:val="ru-RU"/>
        </w:rPr>
        <w:t>Български стандарти, с които се въвеждат европейски стандарти, или еквивалентни</w:t>
      </w:r>
      <w:r>
        <w:rPr>
          <w:szCs w:val="24"/>
        </w:rPr>
        <w:t xml:space="preserve"> 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jc w:val="left"/>
        <w:rPr>
          <w:szCs w:val="24"/>
        </w:rPr>
      </w:pPr>
      <w:r>
        <w:rPr>
          <w:szCs w:val="24"/>
        </w:rPr>
        <w:t xml:space="preserve">                 (БДС EN);</w:t>
      </w:r>
    </w:p>
    <w:p w:rsidR="009C1A83" w:rsidRDefault="009C1A83" w:rsidP="00435057">
      <w:pPr>
        <w:tabs>
          <w:tab w:val="left" w:pos="900"/>
        </w:tabs>
        <w:ind w:left="-540" w:right="-326"/>
        <w:jc w:val="both"/>
        <w:rPr>
          <w:lang w:val="bg-BG"/>
        </w:rPr>
      </w:pPr>
      <w:r>
        <w:rPr>
          <w:lang w:val="bg-BG"/>
        </w:rPr>
        <w:t xml:space="preserve">  </w:t>
      </w:r>
      <w:r>
        <w:rPr>
          <w:b/>
          <w:lang w:val="bg-BG"/>
        </w:rPr>
        <w:t>б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 xml:space="preserve"> </w:t>
      </w:r>
      <w:r>
        <w:rPr>
          <w:lang w:val="ru-RU"/>
        </w:rPr>
        <w:t>Български стандарти или еквивалентни; (БДС );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</w:rPr>
      </w:pPr>
      <w:r>
        <w:rPr>
          <w:szCs w:val="24"/>
        </w:rPr>
        <w:t xml:space="preserve">  </w:t>
      </w:r>
      <w:r>
        <w:rPr>
          <w:b/>
          <w:szCs w:val="24"/>
        </w:rPr>
        <w:t>в.</w:t>
      </w:r>
      <w:r>
        <w:rPr>
          <w:szCs w:val="24"/>
        </w:rPr>
        <w:t xml:space="preserve">  Хармонизирани европейски стандарти, или еквивалентни</w:t>
      </w:r>
      <w:r>
        <w:rPr>
          <w:szCs w:val="24"/>
          <w:lang w:val="ru-RU"/>
        </w:rPr>
        <w:t xml:space="preserve">( </w:t>
      </w:r>
      <w:r>
        <w:rPr>
          <w:szCs w:val="24"/>
          <w:lang w:val="en-US"/>
        </w:rPr>
        <w:t>h EN</w:t>
      </w:r>
      <w:r>
        <w:rPr>
          <w:szCs w:val="24"/>
          <w:lang w:val="ru-RU"/>
        </w:rPr>
        <w:t>)</w:t>
      </w:r>
      <w:r>
        <w:rPr>
          <w:szCs w:val="24"/>
        </w:rPr>
        <w:t xml:space="preserve">; 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  <w:lang w:val="ru-RU"/>
        </w:rPr>
      </w:pPr>
      <w:r>
        <w:rPr>
          <w:b/>
          <w:szCs w:val="24"/>
        </w:rPr>
        <w:t xml:space="preserve">  г.</w:t>
      </w:r>
      <w:r>
        <w:rPr>
          <w:szCs w:val="24"/>
        </w:rPr>
        <w:t xml:space="preserve">  </w:t>
      </w:r>
      <w:r>
        <w:rPr>
          <w:szCs w:val="24"/>
          <w:lang w:val="ru-RU"/>
        </w:rPr>
        <w:t xml:space="preserve">Европейски технически одобрения </w:t>
      </w:r>
      <w:r>
        <w:rPr>
          <w:szCs w:val="24"/>
        </w:rPr>
        <w:t>(ETO)</w:t>
      </w:r>
      <w:r>
        <w:rPr>
          <w:szCs w:val="24"/>
          <w:lang w:val="ru-RU"/>
        </w:rPr>
        <w:t>, с или без ръководство или еквивалентни;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>
        <w:rPr>
          <w:b/>
          <w:szCs w:val="24"/>
        </w:rPr>
        <w:t>д</w:t>
      </w:r>
      <w:r>
        <w:rPr>
          <w:szCs w:val="24"/>
          <w:lang w:val="ru-RU"/>
        </w:rPr>
        <w:t>.  Общоприети технически спе</w:t>
      </w:r>
      <w:r>
        <w:rPr>
          <w:szCs w:val="24"/>
        </w:rPr>
        <w:t>ц</w:t>
      </w:r>
      <w:r>
        <w:rPr>
          <w:szCs w:val="24"/>
          <w:lang w:val="ru-RU"/>
        </w:rPr>
        <w:t>ификации</w:t>
      </w:r>
    </w:p>
    <w:p w:rsidR="009C1A83" w:rsidRDefault="009C1A83" w:rsidP="00435057">
      <w:pPr>
        <w:pStyle w:val="BodyText31"/>
        <w:tabs>
          <w:tab w:val="left" w:pos="-180"/>
        </w:tabs>
        <w:spacing w:before="0"/>
        <w:ind w:left="-540" w:right="-326"/>
        <w:rPr>
          <w:szCs w:val="24"/>
        </w:rPr>
      </w:pPr>
      <w:r>
        <w:rPr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 </w:t>
      </w:r>
      <w:r>
        <w:rPr>
          <w:b/>
          <w:szCs w:val="24"/>
        </w:rPr>
        <w:t>е</w:t>
      </w:r>
      <w:r>
        <w:rPr>
          <w:szCs w:val="24"/>
          <w:lang w:val="ru-RU"/>
        </w:rPr>
        <w:t>.  Български стандарти, с които се въвеждат международни стандарти или еквивалентни;</w:t>
      </w:r>
    </w:p>
    <w:p w:rsidR="009C1A83" w:rsidRDefault="009C1A83" w:rsidP="00435057">
      <w:pPr>
        <w:tabs>
          <w:tab w:val="left" w:pos="900"/>
        </w:tabs>
        <w:ind w:left="-540" w:right="-326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>
        <w:rPr>
          <w:b/>
          <w:lang w:val="bg-BG"/>
        </w:rPr>
        <w:t>4</w:t>
      </w:r>
      <w:r>
        <w:rPr>
          <w:b/>
          <w:lang w:val="ru-RU"/>
        </w:rPr>
        <w:t>.</w:t>
      </w:r>
      <w:r>
        <w:rPr>
          <w:lang w:val="ru-RU"/>
        </w:rPr>
        <w:t xml:space="preserve"> В случай, че технически спецификации по т. </w:t>
      </w:r>
      <w:r>
        <w:rPr>
          <w:b/>
          <w:lang w:val="bg-BG"/>
        </w:rPr>
        <w:t>а</w:t>
      </w:r>
      <w:r>
        <w:rPr>
          <w:lang w:val="ru-RU"/>
        </w:rPr>
        <w:t xml:space="preserve"> и </w:t>
      </w:r>
      <w:r>
        <w:rPr>
          <w:b/>
          <w:lang w:val="bg-BG"/>
        </w:rPr>
        <w:t>б</w:t>
      </w:r>
      <w:r>
        <w:rPr>
          <w:lang w:val="ru-RU"/>
        </w:rPr>
        <w:t xml:space="preserve"> не съществуват, строителните    материали следва да съответстват на признати национални технически спецификации или еквивалентни.</w:t>
      </w:r>
    </w:p>
    <w:p w:rsidR="009C1A83" w:rsidRDefault="009C1A83" w:rsidP="00435057">
      <w:pPr>
        <w:tabs>
          <w:tab w:val="left" w:pos="900"/>
        </w:tabs>
        <w:ind w:left="-540" w:right="-326"/>
        <w:jc w:val="both"/>
      </w:pPr>
      <w:r>
        <w:rPr>
          <w:b/>
          <w:lang w:val="ru-RU"/>
        </w:rPr>
        <w:t xml:space="preserve">         </w:t>
      </w:r>
      <w:r>
        <w:rPr>
          <w:b/>
          <w:lang w:val="bg-BG"/>
        </w:rPr>
        <w:t>5</w:t>
      </w:r>
      <w:r>
        <w:rPr>
          <w:b/>
          <w:lang w:val="ru-RU"/>
        </w:rPr>
        <w:t>.</w:t>
      </w:r>
      <w:r>
        <w:rPr>
          <w:lang w:val="bg-BG"/>
        </w:rPr>
        <w:t xml:space="preserve"> </w:t>
      </w:r>
      <w:r>
        <w:rPr>
          <w:lang w:val="ru-RU"/>
        </w:rPr>
        <w:t xml:space="preserve">При условие, че не са налице публикувани стандарти по т. </w:t>
      </w:r>
      <w:r>
        <w:rPr>
          <w:b/>
          <w:lang w:val="bg-BG"/>
        </w:rPr>
        <w:t>а</w:t>
      </w:r>
      <w:r>
        <w:rPr>
          <w:lang w:val="ru-RU"/>
        </w:rPr>
        <w:t xml:space="preserve"> и т.</w:t>
      </w:r>
      <w:r>
        <w:rPr>
          <w:b/>
          <w:lang w:val="bg-BG"/>
        </w:rPr>
        <w:t>б</w:t>
      </w:r>
      <w:r>
        <w:rPr>
          <w:lang w:val="ru-RU"/>
        </w:rPr>
        <w:t>, се прилагат български технически одобрения, както и нормативните актове за проектиране, изпълнение и контрол на строежите или на отделни строителни и монтажни работи.</w:t>
      </w:r>
    </w:p>
    <w:p w:rsidR="009C1A83" w:rsidRDefault="009C1A83" w:rsidP="00435057">
      <w:pPr>
        <w:ind w:right="-326"/>
        <w:jc w:val="both"/>
        <w:rPr>
          <w:u w:val="single"/>
          <w:lang w:val="bg-BG"/>
        </w:rPr>
      </w:pPr>
    </w:p>
    <w:p w:rsidR="009C1A83" w:rsidRDefault="009C1A83" w:rsidP="00435057">
      <w:pPr>
        <w:pStyle w:val="BodyText"/>
        <w:ind w:left="-540" w:right="-326"/>
        <w:jc w:val="both"/>
        <w:rPr>
          <w:b/>
          <w:bCs/>
          <w:u w:val="single"/>
          <w:lang w:val="bg-BG"/>
        </w:rPr>
      </w:pPr>
      <w:r>
        <w:rPr>
          <w:b/>
          <w:bCs/>
          <w:u w:val="single"/>
          <w:lang w:val="bg-BG"/>
        </w:rPr>
        <w:t>V</w:t>
      </w:r>
      <w:r>
        <w:rPr>
          <w:b/>
          <w:bCs/>
          <w:u w:val="single"/>
        </w:rPr>
        <w:t>II</w:t>
      </w:r>
      <w:r>
        <w:rPr>
          <w:b/>
          <w:bCs/>
          <w:u w:val="single"/>
          <w:lang w:val="bg-BG"/>
        </w:rPr>
        <w:t>. ИЗИСКВАНИЯ ОТНОСНО ОСИГУРЯВАНЕ НА БЕЗОПАСНИ И ЗДРАВОСЛОВНИ УСЛОВИЯ НА  ТРУД. ПЛАН ЗА БЕЗОПАСНОСТ И ЗДРАВЕ</w:t>
      </w:r>
    </w:p>
    <w:p w:rsidR="009C1A83" w:rsidRDefault="009C1A83" w:rsidP="00435057">
      <w:pPr>
        <w:ind w:left="-540" w:right="-326"/>
        <w:jc w:val="both"/>
      </w:pPr>
      <w:r>
        <w:rPr>
          <w:b/>
          <w:lang w:val="bg-BG"/>
        </w:rPr>
        <w:t xml:space="preserve">     </w:t>
      </w:r>
      <w:r>
        <w:rPr>
          <w:lang w:val="bg-BG"/>
        </w:rPr>
        <w:t xml:space="preserve">   Работите ще се извършват при изключително строго съблюдаване на техниката на безопасност и охрана на труда съгласно План за безопасност и здраве, както и всички изисквания по НАРЕДБА № 2 от 22 март </w:t>
      </w:r>
      <w:smartTag w:uri="urn:schemas-microsoft-com:office:smarttags" w:element="metricconverter">
        <w:smartTagPr>
          <w:attr w:name="ProductID" w:val="2004 г"/>
        </w:smartTagPr>
        <w:r>
          <w:rPr>
            <w:lang w:val="bg-BG"/>
          </w:rPr>
          <w:t>2004 г</w:t>
        </w:r>
      </w:smartTag>
      <w:r>
        <w:rPr>
          <w:lang w:val="bg-BG"/>
        </w:rPr>
        <w:t xml:space="preserve">. за минималните изисквания за здравословни и безопасни условия на труд при извършване на строителни и монтажни работи </w:t>
      </w:r>
      <w:r>
        <w:rPr>
          <w:i/>
          <w:lang w:val="bg-BG"/>
        </w:rPr>
        <w:t>(обн., ДВ, бр. 37 от 2004 г.; попр., бр. 98 от 2004 г.)</w:t>
      </w:r>
    </w:p>
    <w:p w:rsidR="009C1A83" w:rsidRDefault="009C1A83" w:rsidP="00435057">
      <w:pPr>
        <w:autoSpaceDE w:val="0"/>
        <w:autoSpaceDN w:val="0"/>
        <w:ind w:left="-540" w:right="-326"/>
        <w:jc w:val="both"/>
        <w:rPr>
          <w:lang w:val="bg-BG"/>
        </w:rPr>
      </w:pPr>
      <w:r>
        <w:rPr>
          <w:lang w:val="ru-RU"/>
        </w:rPr>
        <w:tab/>
      </w:r>
      <w:r>
        <w:rPr>
          <w:lang w:val="bg-BG"/>
        </w:rPr>
        <w:t>Преди започване на строително-монтажните работи, изпълнителят е длъжен да съгласува технологията на работа с органите по безопасност на труда. Всички работни места да бъдат обезопасени със съответните оградения, предпазни устройства и приспособления.</w:t>
      </w:r>
    </w:p>
    <w:p w:rsidR="009C1A83" w:rsidRDefault="009C1A83" w:rsidP="00435057">
      <w:pPr>
        <w:autoSpaceDE w:val="0"/>
        <w:autoSpaceDN w:val="0"/>
        <w:ind w:left="-540" w:right="-326"/>
        <w:jc w:val="both"/>
        <w:rPr>
          <w:lang w:val="bg-BG"/>
        </w:rPr>
      </w:pPr>
      <w:r>
        <w:rPr>
          <w:lang w:val="bg-BG"/>
        </w:rPr>
        <w:tab/>
        <w:t xml:space="preserve">Не се разрешава на лица под 18 години да изпълняват строително-монтажни работи на височина над 5 м., посредством временни монтажни приспособления и непосредствено на елементи от конструкцията . </w:t>
      </w:r>
    </w:p>
    <w:p w:rsidR="009C1A83" w:rsidRDefault="009C1A83" w:rsidP="00435057">
      <w:pPr>
        <w:autoSpaceDE w:val="0"/>
        <w:autoSpaceDN w:val="0"/>
        <w:ind w:left="-540" w:right="-326"/>
        <w:jc w:val="both"/>
        <w:rPr>
          <w:lang w:val="bg-BG"/>
        </w:rPr>
      </w:pPr>
    </w:p>
    <w:p w:rsidR="009C1A83" w:rsidRDefault="009C1A83" w:rsidP="00435057">
      <w:pPr>
        <w:ind w:left="-540" w:right="-326"/>
        <w:jc w:val="both"/>
        <w:rPr>
          <w:b/>
          <w:color w:val="000000"/>
          <w:u w:val="single"/>
          <w:lang w:val="bg-BG"/>
        </w:rPr>
      </w:pPr>
      <w:r>
        <w:rPr>
          <w:b/>
          <w:color w:val="000000"/>
          <w:u w:val="single"/>
          <w:lang w:val="bg-BG"/>
        </w:rPr>
        <w:t>V</w:t>
      </w:r>
      <w:r>
        <w:rPr>
          <w:b/>
          <w:color w:val="000000"/>
          <w:u w:val="single"/>
        </w:rPr>
        <w:t>II</w:t>
      </w:r>
      <w:r>
        <w:rPr>
          <w:b/>
          <w:color w:val="000000"/>
          <w:u w:val="single"/>
          <w:lang w:val="bg-BG"/>
        </w:rPr>
        <w:t>І. НОРМАТИВНИ АКТОВЕ, КОИТО ЗАДЪЛЖИТЕЛНО СЛЕДВА ДА СЕ СПАЗВАТ  ПРИ СТРОИТЕЛСТВОТО</w:t>
      </w:r>
    </w:p>
    <w:p w:rsidR="009C1A83" w:rsidRDefault="009C1A83" w:rsidP="00435057">
      <w:pPr>
        <w:ind w:left="-540" w:right="-326"/>
        <w:jc w:val="both"/>
        <w:rPr>
          <w:b/>
          <w:color w:val="000000"/>
          <w:u w:val="single"/>
          <w:lang w:val="bg-BG"/>
        </w:rPr>
      </w:pP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>Закон за устройство на територията;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 xml:space="preserve">Наредба № 2 от </w:t>
      </w:r>
      <w:r>
        <w:rPr>
          <w:lang w:val="bg-BG"/>
        </w:rPr>
        <w:t>31.07.</w:t>
      </w:r>
      <w:r>
        <w:rPr>
          <w:lang w:val="ru-RU"/>
        </w:rPr>
        <w:t xml:space="preserve">2003 г. за въвеждане в експлоатация на строежите в Република   България и минимални гаранционни срокове за изпълнени строителни и монтажни работи, съоръжения и строителни обекти;  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 xml:space="preserve">Наредба № 3 от </w:t>
      </w:r>
      <w:r>
        <w:rPr>
          <w:lang w:val="bg-BG"/>
        </w:rPr>
        <w:t>31.07.</w:t>
      </w:r>
      <w:r>
        <w:rPr>
          <w:lang w:val="ru-RU"/>
        </w:rPr>
        <w:t xml:space="preserve">2003 г. за съставяне на актове и протоколи по време на строителството;  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 xml:space="preserve">Наредба за условията и реда за задължително застраховане в проектирането и строителството; 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Закон за техническите изисквания към продуктите; 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>Закон за здравословни и безопасни условия на труд;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>Закон за управление на отпадъците;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 xml:space="preserve">Наредба №2 от </w:t>
      </w:r>
      <w:r>
        <w:rPr>
          <w:lang w:val="bg-BG"/>
        </w:rPr>
        <w:t>22.03.</w:t>
      </w:r>
      <w:r>
        <w:rPr>
          <w:lang w:val="ru-RU"/>
        </w:rPr>
        <w:t xml:space="preserve">2004 г. за минималните изисквания за здравословни и безопасни условия на труд при извършване на строителни и монтажни работи; 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 xml:space="preserve">Наредба № РД-07/8 от </w:t>
      </w:r>
      <w:r>
        <w:rPr>
          <w:lang w:val="bg-BG"/>
        </w:rPr>
        <w:t xml:space="preserve">20.12. </w:t>
      </w:r>
      <w:r>
        <w:rPr>
          <w:lang w:val="ru-RU"/>
        </w:rPr>
        <w:t>2008 г. за минималните изисквания за знаци и сигнали за безопасност</w:t>
      </w:r>
      <w:r>
        <w:rPr>
          <w:b/>
          <w:lang w:val="ru-RU"/>
        </w:rPr>
        <w:t xml:space="preserve"> </w:t>
      </w:r>
      <w:r>
        <w:rPr>
          <w:lang w:val="ru-RU"/>
        </w:rPr>
        <w:t>и/или здраве при работа;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>Наредба №6 от 25.05.2004г. за осигуряване на здравословни и безопасни условия на труд при механично обработване на дървесина;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ru-RU"/>
        </w:rPr>
        <w:t>Наредба за строително-технически правила и норми за осигуряване на безопасност при пожар.</w:t>
      </w:r>
    </w:p>
    <w:p w:rsidR="009C1A83" w:rsidRDefault="009C1A83" w:rsidP="00435057">
      <w:pPr>
        <w:numPr>
          <w:ilvl w:val="0"/>
          <w:numId w:val="2"/>
        </w:numPr>
        <w:ind w:left="-540" w:right="-326" w:firstLine="0"/>
        <w:jc w:val="both"/>
        <w:rPr>
          <w:lang w:val="ru-RU"/>
        </w:rPr>
      </w:pPr>
      <w:r>
        <w:rPr>
          <w:lang w:val="bg-BG"/>
        </w:rPr>
        <w:t>Наредба за съществените изисквания към строежите и оценяване съответствието на строителните продукти;</w:t>
      </w:r>
    </w:p>
    <w:p w:rsidR="009C1A83" w:rsidRDefault="009C1A83" w:rsidP="00435057">
      <w:pPr>
        <w:ind w:left="-540" w:right="-326"/>
        <w:jc w:val="both"/>
        <w:rPr>
          <w:color w:val="000000"/>
          <w:lang w:val="ru-RU"/>
        </w:rPr>
      </w:pPr>
    </w:p>
    <w:p w:rsidR="009C1A83" w:rsidRDefault="009C1A83"/>
    <w:sectPr w:rsidR="009C1A83" w:rsidSect="00F1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C9F"/>
    <w:multiLevelType w:val="hybridMultilevel"/>
    <w:tmpl w:val="0AD259C6"/>
    <w:lvl w:ilvl="0" w:tplc="958E0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655B"/>
    <w:multiLevelType w:val="hybridMultilevel"/>
    <w:tmpl w:val="EC5E964A"/>
    <w:lvl w:ilvl="0" w:tplc="AAA038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7753"/>
    <w:multiLevelType w:val="hybridMultilevel"/>
    <w:tmpl w:val="1198793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6D0"/>
    <w:rsid w:val="001158C2"/>
    <w:rsid w:val="0034410A"/>
    <w:rsid w:val="00390668"/>
    <w:rsid w:val="00435057"/>
    <w:rsid w:val="005036D0"/>
    <w:rsid w:val="00690023"/>
    <w:rsid w:val="007A67F0"/>
    <w:rsid w:val="007B5DA3"/>
    <w:rsid w:val="00863650"/>
    <w:rsid w:val="00917D2A"/>
    <w:rsid w:val="009C1A83"/>
    <w:rsid w:val="00C04C0A"/>
    <w:rsid w:val="00C83829"/>
    <w:rsid w:val="00D838BF"/>
    <w:rsid w:val="00F12F53"/>
    <w:rsid w:val="00F4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05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35057"/>
    <w:pPr>
      <w:jc w:val="center"/>
    </w:pPr>
    <w:rPr>
      <w:b/>
      <w:sz w:val="28"/>
      <w:szCs w:val="20"/>
      <w:u w:val="single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435057"/>
    <w:rPr>
      <w:rFonts w:ascii="Times New Roman" w:hAnsi="Times New Roman" w:cs="Times New Roman"/>
      <w:b/>
      <w:sz w:val="20"/>
      <w:szCs w:val="20"/>
      <w:u w:val="single"/>
      <w:lang w:eastAsia="bg-BG"/>
    </w:rPr>
  </w:style>
  <w:style w:type="paragraph" w:styleId="BodyText">
    <w:name w:val="Body Text"/>
    <w:basedOn w:val="Normal"/>
    <w:link w:val="BodyTextChar"/>
    <w:uiPriority w:val="99"/>
    <w:semiHidden/>
    <w:rsid w:val="004350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057"/>
    <w:rPr>
      <w:rFonts w:ascii="Times New Roman" w:hAnsi="Times New Roman" w:cs="Times New Roman"/>
      <w:sz w:val="24"/>
      <w:szCs w:val="24"/>
      <w:lang w:val="en-US"/>
    </w:rPr>
  </w:style>
  <w:style w:type="paragraph" w:customStyle="1" w:styleId="BodyText31">
    <w:name w:val="Body Text 31"/>
    <w:basedOn w:val="Normal"/>
    <w:uiPriority w:val="99"/>
    <w:rsid w:val="00435057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</w:pPr>
    <w:rPr>
      <w:szCs w:val="20"/>
      <w:lang w:val="bg-BG" w:eastAsia="bg-BG"/>
    </w:rPr>
  </w:style>
  <w:style w:type="paragraph" w:styleId="ListParagraph">
    <w:name w:val="List Paragraph"/>
    <w:basedOn w:val="Normal"/>
    <w:uiPriority w:val="99"/>
    <w:qFormat/>
    <w:rsid w:val="0011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1497</Words>
  <Characters>8533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IVO</cp:lastModifiedBy>
  <cp:revision>4</cp:revision>
  <dcterms:created xsi:type="dcterms:W3CDTF">2017-07-26T03:20:00Z</dcterms:created>
  <dcterms:modified xsi:type="dcterms:W3CDTF">2017-07-26T10:33:00Z</dcterms:modified>
</cp:coreProperties>
</file>