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590" w:rsidRPr="009227E6" w:rsidRDefault="00D95590" w:rsidP="009227E6">
      <w:pPr>
        <w:jc w:val="center"/>
        <w:rPr>
          <w:rFonts w:ascii="Times New Roman" w:hAnsi="Times New Roman"/>
          <w:b/>
          <w:sz w:val="28"/>
          <w:szCs w:val="28"/>
          <w:u w:val="single"/>
        </w:rPr>
      </w:pPr>
      <w:r w:rsidRPr="009227E6">
        <w:rPr>
          <w:rFonts w:ascii="Times New Roman" w:hAnsi="Times New Roman"/>
          <w:b/>
          <w:sz w:val="28"/>
          <w:szCs w:val="28"/>
          <w:u w:val="single"/>
        </w:rPr>
        <w:t>ПЛОВДИВСКИ УНИВЕРСИТЕТ „ПАИСИЙ ХИЛЕНДАРСКИ“</w:t>
      </w:r>
    </w:p>
    <w:p w:rsidR="00D95590" w:rsidRDefault="00D95590" w:rsidP="009227E6">
      <w:r>
        <w:t xml:space="preserve">                                          </w:t>
      </w:r>
    </w:p>
    <w:p w:rsidR="00D95590" w:rsidRDefault="00D95590" w:rsidP="009227E6"/>
    <w:p w:rsidR="00D95590" w:rsidRDefault="00D95590" w:rsidP="009227E6"/>
    <w:p w:rsidR="00D95590" w:rsidRDefault="00D95590" w:rsidP="009227E6"/>
    <w:p w:rsidR="00D95590" w:rsidRPr="009227E6" w:rsidRDefault="00D95590" w:rsidP="009227E6">
      <w:pPr>
        <w:rPr>
          <w:rFonts w:ascii="Times New Roman" w:hAnsi="Times New Roman"/>
          <w:b/>
          <w:sz w:val="28"/>
          <w:szCs w:val="28"/>
        </w:rPr>
      </w:pPr>
      <w:r w:rsidRPr="009227E6">
        <w:rPr>
          <w:rFonts w:ascii="Times New Roman" w:hAnsi="Times New Roman"/>
          <w:sz w:val="28"/>
          <w:szCs w:val="28"/>
        </w:rPr>
        <w:t xml:space="preserve">                                                                   </w:t>
      </w:r>
      <w:r>
        <w:rPr>
          <w:rFonts w:ascii="Times New Roman" w:hAnsi="Times New Roman"/>
          <w:sz w:val="28"/>
          <w:szCs w:val="28"/>
        </w:rPr>
        <w:t xml:space="preserve"> </w:t>
      </w:r>
      <w:r w:rsidRPr="009227E6">
        <w:rPr>
          <w:rFonts w:ascii="Times New Roman" w:hAnsi="Times New Roman"/>
          <w:sz w:val="28"/>
          <w:szCs w:val="28"/>
        </w:rPr>
        <w:t xml:space="preserve"> </w:t>
      </w:r>
      <w:r w:rsidRPr="009227E6">
        <w:rPr>
          <w:rFonts w:ascii="Times New Roman" w:hAnsi="Times New Roman"/>
          <w:b/>
          <w:sz w:val="28"/>
          <w:szCs w:val="28"/>
        </w:rPr>
        <w:t xml:space="preserve">УТВЪРДИЛ: </w:t>
      </w:r>
    </w:p>
    <w:p w:rsidR="00D95590" w:rsidRPr="009227E6" w:rsidRDefault="00D95590" w:rsidP="009227E6">
      <w:pPr>
        <w:tabs>
          <w:tab w:val="left" w:pos="6525"/>
        </w:tabs>
        <w:rPr>
          <w:rFonts w:ascii="Times New Roman" w:hAnsi="Times New Roman"/>
          <w:b/>
          <w:sz w:val="28"/>
          <w:szCs w:val="28"/>
        </w:rPr>
      </w:pPr>
      <w:r w:rsidRPr="009227E6">
        <w:rPr>
          <w:rFonts w:ascii="Times New Roman" w:hAnsi="Times New Roman"/>
          <w:b/>
          <w:sz w:val="28"/>
          <w:szCs w:val="28"/>
        </w:rPr>
        <w:t xml:space="preserve">                                                                   </w:t>
      </w:r>
      <w:r>
        <w:rPr>
          <w:rFonts w:ascii="Times New Roman" w:hAnsi="Times New Roman"/>
          <w:b/>
          <w:sz w:val="28"/>
          <w:szCs w:val="28"/>
        </w:rPr>
        <w:t xml:space="preserve"> </w:t>
      </w:r>
      <w:r w:rsidRPr="009227E6">
        <w:rPr>
          <w:rFonts w:ascii="Times New Roman" w:hAnsi="Times New Roman"/>
          <w:b/>
          <w:sz w:val="28"/>
          <w:szCs w:val="28"/>
        </w:rPr>
        <w:t xml:space="preserve"> РЕКТОР: /П/</w:t>
      </w:r>
      <w:r w:rsidRPr="009227E6">
        <w:rPr>
          <w:rFonts w:ascii="Times New Roman" w:hAnsi="Times New Roman"/>
          <w:b/>
          <w:sz w:val="28"/>
          <w:szCs w:val="28"/>
        </w:rPr>
        <w:tab/>
      </w:r>
    </w:p>
    <w:p w:rsidR="00D95590" w:rsidRPr="009227E6" w:rsidRDefault="00D95590" w:rsidP="009227E6">
      <w:pPr>
        <w:rPr>
          <w:rFonts w:ascii="Times New Roman" w:hAnsi="Times New Roman"/>
          <w:b/>
          <w:sz w:val="28"/>
          <w:szCs w:val="28"/>
        </w:rPr>
      </w:pPr>
      <w:r w:rsidRPr="009227E6">
        <w:rPr>
          <w:rFonts w:ascii="Times New Roman" w:hAnsi="Times New Roman"/>
          <w:b/>
          <w:sz w:val="28"/>
          <w:szCs w:val="28"/>
        </w:rPr>
        <w:t xml:space="preserve">                                                      </w:t>
      </w:r>
      <w:r>
        <w:rPr>
          <w:rFonts w:ascii="Times New Roman" w:hAnsi="Times New Roman"/>
          <w:b/>
          <w:sz w:val="28"/>
          <w:szCs w:val="28"/>
        </w:rPr>
        <w:t xml:space="preserve">  </w:t>
      </w:r>
      <w:r w:rsidRPr="009227E6">
        <w:rPr>
          <w:rFonts w:ascii="Times New Roman" w:hAnsi="Times New Roman"/>
          <w:b/>
          <w:sz w:val="28"/>
          <w:szCs w:val="28"/>
        </w:rPr>
        <w:t xml:space="preserve">  /проф. д-р З</w:t>
      </w:r>
      <w:r>
        <w:rPr>
          <w:rFonts w:ascii="Times New Roman" w:hAnsi="Times New Roman"/>
          <w:b/>
          <w:sz w:val="28"/>
          <w:szCs w:val="28"/>
        </w:rPr>
        <w:t xml:space="preserve">апрян Ангелов </w:t>
      </w:r>
      <w:r w:rsidRPr="009227E6">
        <w:rPr>
          <w:rFonts w:ascii="Times New Roman" w:hAnsi="Times New Roman"/>
          <w:b/>
          <w:sz w:val="28"/>
          <w:szCs w:val="28"/>
        </w:rPr>
        <w:t xml:space="preserve"> Козлуджов/</w:t>
      </w:r>
    </w:p>
    <w:p w:rsidR="00D95590" w:rsidRPr="00FC3F6E" w:rsidRDefault="00D95590" w:rsidP="0088208E">
      <w:pPr>
        <w:rPr>
          <w:rFonts w:ascii="Times New Roman" w:hAnsi="Times New Roman"/>
          <w:i/>
        </w:rPr>
      </w:pPr>
      <w:r>
        <w:tab/>
      </w:r>
      <w:r>
        <w:tab/>
      </w:r>
      <w:r>
        <w:tab/>
      </w:r>
      <w:r>
        <w:tab/>
      </w:r>
      <w:r>
        <w:tab/>
      </w:r>
      <w:r>
        <w:tab/>
      </w:r>
      <w:r>
        <w:rPr>
          <w:rFonts w:ascii="Times New Roman" w:hAnsi="Times New Roman"/>
          <w:i/>
          <w:lang w:val="en-US"/>
        </w:rPr>
        <w:t>*</w:t>
      </w:r>
      <w:r w:rsidRPr="00FC3F6E">
        <w:rPr>
          <w:rFonts w:ascii="Times New Roman" w:hAnsi="Times New Roman"/>
          <w:i/>
        </w:rPr>
        <w:t>заличен подпис - лични данни – чл. 2, ал. 1 ЗЗЛД</w:t>
      </w:r>
    </w:p>
    <w:p w:rsidR="00D95590" w:rsidRDefault="00D95590" w:rsidP="009227E6"/>
    <w:p w:rsidR="00D95590" w:rsidRDefault="00D95590" w:rsidP="009227E6"/>
    <w:p w:rsidR="00D95590" w:rsidRDefault="00D95590" w:rsidP="009227E6"/>
    <w:p w:rsidR="00D95590" w:rsidRDefault="00D95590" w:rsidP="009227E6"/>
    <w:p w:rsidR="00D95590" w:rsidRDefault="00D95590" w:rsidP="009227E6"/>
    <w:p w:rsidR="00D95590" w:rsidRDefault="00D95590" w:rsidP="009227E6"/>
    <w:p w:rsidR="00D95590" w:rsidRDefault="00D95590" w:rsidP="009227E6"/>
    <w:p w:rsidR="00D95590" w:rsidRDefault="00D95590" w:rsidP="008841D7">
      <w:pPr>
        <w:spacing w:after="0" w:line="360" w:lineRule="auto"/>
        <w:jc w:val="center"/>
        <w:rPr>
          <w:rFonts w:ascii="Times New Roman" w:hAnsi="Times New Roman"/>
          <w:b/>
          <w:sz w:val="28"/>
          <w:szCs w:val="28"/>
        </w:rPr>
      </w:pPr>
      <w:r w:rsidRPr="009227E6">
        <w:rPr>
          <w:rFonts w:ascii="Times New Roman" w:hAnsi="Times New Roman"/>
          <w:b/>
          <w:sz w:val="28"/>
          <w:szCs w:val="28"/>
        </w:rPr>
        <w:t>ДОКУМЕНТАЦИЯ</w:t>
      </w:r>
      <w:r>
        <w:rPr>
          <w:rFonts w:ascii="Times New Roman" w:hAnsi="Times New Roman"/>
          <w:b/>
          <w:sz w:val="28"/>
          <w:szCs w:val="28"/>
        </w:rPr>
        <w:t xml:space="preserve"> ЗА УЧАСТИЕ   </w:t>
      </w:r>
    </w:p>
    <w:p w:rsidR="00D95590" w:rsidRDefault="00D95590" w:rsidP="008841D7">
      <w:pPr>
        <w:spacing w:after="0" w:line="360" w:lineRule="auto"/>
        <w:jc w:val="center"/>
        <w:rPr>
          <w:rFonts w:ascii="Times New Roman" w:hAnsi="Times New Roman"/>
          <w:b/>
          <w:sz w:val="28"/>
          <w:szCs w:val="28"/>
        </w:rPr>
      </w:pPr>
      <w:r>
        <w:rPr>
          <w:rFonts w:ascii="Times New Roman" w:hAnsi="Times New Roman"/>
          <w:b/>
          <w:sz w:val="28"/>
          <w:szCs w:val="28"/>
        </w:rPr>
        <w:t xml:space="preserve"> В ПУБЛИЧНО СЪСТЕЗАНИЕ</w:t>
      </w:r>
      <w:r w:rsidRPr="009227E6">
        <w:rPr>
          <w:rFonts w:ascii="Times New Roman" w:hAnsi="Times New Roman"/>
          <w:b/>
          <w:sz w:val="28"/>
          <w:szCs w:val="28"/>
        </w:rPr>
        <w:t xml:space="preserve"> ЗА </w:t>
      </w:r>
      <w:r>
        <w:rPr>
          <w:rFonts w:ascii="Times New Roman" w:hAnsi="Times New Roman"/>
          <w:b/>
          <w:sz w:val="28"/>
          <w:szCs w:val="28"/>
        </w:rPr>
        <w:t xml:space="preserve">ОПРЕДЕЛЯНЕ НА ИЗПЪЛНИТЕЛ ЗА ОБЩЕСТВЕНА ПОРЪЧКА С ПРЕДМЕТ </w:t>
      </w:r>
      <w:r w:rsidRPr="009227E6">
        <w:rPr>
          <w:rFonts w:ascii="Times New Roman" w:hAnsi="Times New Roman"/>
          <w:b/>
          <w:sz w:val="28"/>
          <w:szCs w:val="28"/>
        </w:rPr>
        <w:t xml:space="preserve"> </w:t>
      </w:r>
    </w:p>
    <w:p w:rsidR="00D95590" w:rsidRDefault="00D95590" w:rsidP="00FB142F">
      <w:pPr>
        <w:jc w:val="center"/>
        <w:rPr>
          <w:rFonts w:ascii="Times New Roman" w:hAnsi="Times New Roman"/>
          <w:b/>
          <w:sz w:val="28"/>
          <w:szCs w:val="28"/>
        </w:rPr>
      </w:pPr>
    </w:p>
    <w:p w:rsidR="00D95590" w:rsidRDefault="00D95590" w:rsidP="00FB142F">
      <w:pPr>
        <w:jc w:val="center"/>
        <w:rPr>
          <w:rFonts w:ascii="Times New Roman" w:hAnsi="Times New Roman"/>
          <w:b/>
          <w:sz w:val="28"/>
          <w:szCs w:val="28"/>
        </w:rPr>
      </w:pPr>
    </w:p>
    <w:p w:rsidR="00D95590" w:rsidRPr="009227E6" w:rsidRDefault="00D95590" w:rsidP="008841D7">
      <w:pPr>
        <w:spacing w:after="0" w:line="360" w:lineRule="auto"/>
        <w:jc w:val="center"/>
        <w:rPr>
          <w:rFonts w:ascii="Times New Roman" w:hAnsi="Times New Roman"/>
          <w:b/>
          <w:sz w:val="28"/>
          <w:szCs w:val="28"/>
        </w:rPr>
      </w:pPr>
      <w:r>
        <w:rPr>
          <w:rFonts w:ascii="Times New Roman" w:hAnsi="Times New Roman"/>
          <w:b/>
          <w:sz w:val="28"/>
          <w:szCs w:val="28"/>
        </w:rPr>
        <w:t>„</w:t>
      </w:r>
      <w:r w:rsidRPr="009227E6">
        <w:rPr>
          <w:rFonts w:ascii="Times New Roman" w:hAnsi="Times New Roman"/>
          <w:b/>
          <w:sz w:val="28"/>
          <w:szCs w:val="28"/>
        </w:rPr>
        <w:t>ДОСТАВКА НА</w:t>
      </w:r>
      <w:r>
        <w:rPr>
          <w:rFonts w:ascii="Times New Roman" w:hAnsi="Times New Roman"/>
          <w:b/>
          <w:sz w:val="28"/>
          <w:szCs w:val="28"/>
        </w:rPr>
        <w:t xml:space="preserve"> </w:t>
      </w:r>
      <w:r w:rsidRPr="009227E6">
        <w:rPr>
          <w:rFonts w:ascii="Times New Roman" w:hAnsi="Times New Roman"/>
          <w:b/>
          <w:sz w:val="28"/>
          <w:szCs w:val="28"/>
        </w:rPr>
        <w:t>КОМПЮТЪРНА И ПЕРИФЕРНА ТЕХНИКА ЗА ПУ „ПАИСИЙ</w:t>
      </w:r>
      <w:r>
        <w:rPr>
          <w:rFonts w:ascii="Times New Roman" w:hAnsi="Times New Roman"/>
          <w:b/>
          <w:sz w:val="28"/>
          <w:szCs w:val="28"/>
        </w:rPr>
        <w:t xml:space="preserve"> ХИЛЕНДАРСКИ“ ГР.ПЛОВДИВ“</w:t>
      </w:r>
    </w:p>
    <w:p w:rsidR="00D95590" w:rsidRDefault="00D95590" w:rsidP="009227E6">
      <w:pPr>
        <w:jc w:val="center"/>
        <w:rPr>
          <w:rFonts w:ascii="Times New Roman" w:hAnsi="Times New Roman"/>
          <w:b/>
          <w:sz w:val="28"/>
          <w:szCs w:val="28"/>
        </w:rPr>
      </w:pPr>
    </w:p>
    <w:p w:rsidR="00D95590" w:rsidRDefault="00D95590" w:rsidP="009227E6">
      <w:pPr>
        <w:jc w:val="center"/>
        <w:rPr>
          <w:rFonts w:ascii="Times New Roman" w:hAnsi="Times New Roman"/>
          <w:b/>
          <w:sz w:val="28"/>
          <w:szCs w:val="28"/>
        </w:rPr>
      </w:pPr>
    </w:p>
    <w:p w:rsidR="00D95590" w:rsidRDefault="00D95590" w:rsidP="009227E6">
      <w:pPr>
        <w:jc w:val="center"/>
        <w:rPr>
          <w:rFonts w:ascii="Times New Roman" w:hAnsi="Times New Roman"/>
          <w:b/>
          <w:sz w:val="28"/>
          <w:szCs w:val="28"/>
        </w:rPr>
      </w:pPr>
    </w:p>
    <w:p w:rsidR="00D95590" w:rsidRDefault="00D95590" w:rsidP="009227E6">
      <w:pPr>
        <w:jc w:val="center"/>
        <w:rPr>
          <w:rFonts w:ascii="Times New Roman" w:hAnsi="Times New Roman"/>
          <w:b/>
          <w:sz w:val="28"/>
          <w:szCs w:val="28"/>
        </w:rPr>
      </w:pPr>
    </w:p>
    <w:p w:rsidR="00D95590" w:rsidRDefault="00D95590" w:rsidP="009227E6">
      <w:pPr>
        <w:jc w:val="center"/>
        <w:rPr>
          <w:rFonts w:ascii="Times New Roman" w:hAnsi="Times New Roman"/>
          <w:b/>
          <w:sz w:val="28"/>
          <w:szCs w:val="28"/>
        </w:rPr>
      </w:pPr>
      <w:r>
        <w:rPr>
          <w:rFonts w:ascii="Times New Roman" w:hAnsi="Times New Roman"/>
          <w:b/>
          <w:sz w:val="28"/>
          <w:szCs w:val="28"/>
        </w:rPr>
        <w:t>Юли 2018 г</w:t>
      </w:r>
    </w:p>
    <w:p w:rsidR="00D95590" w:rsidRDefault="00D95590" w:rsidP="00871C77">
      <w:pPr>
        <w:pStyle w:val="BodyText"/>
        <w:jc w:val="center"/>
        <w:rPr>
          <w:rFonts w:ascii="Times New Roman" w:hAnsi="Times New Roman"/>
          <w:b/>
          <w:bCs/>
          <w:sz w:val="24"/>
          <w:szCs w:val="24"/>
          <w:lang w:val="en-US"/>
        </w:rPr>
      </w:pPr>
    </w:p>
    <w:p w:rsidR="00D95590" w:rsidRDefault="00D95590" w:rsidP="00871C77">
      <w:pPr>
        <w:pStyle w:val="BodyText"/>
        <w:jc w:val="center"/>
        <w:rPr>
          <w:rFonts w:ascii="Times New Roman" w:hAnsi="Times New Roman"/>
          <w:b/>
          <w:bCs/>
          <w:sz w:val="24"/>
          <w:szCs w:val="24"/>
          <w:lang w:val="en-US"/>
        </w:rPr>
      </w:pPr>
    </w:p>
    <w:p w:rsidR="00D95590" w:rsidRPr="00284D38" w:rsidRDefault="00D95590" w:rsidP="00871C77">
      <w:pPr>
        <w:pStyle w:val="BodyText"/>
        <w:jc w:val="center"/>
        <w:rPr>
          <w:rFonts w:ascii="Times New Roman" w:hAnsi="Times New Roman"/>
          <w:b/>
          <w:bCs/>
          <w:sz w:val="24"/>
          <w:szCs w:val="24"/>
        </w:rPr>
      </w:pPr>
      <w:r w:rsidRPr="00284D38">
        <w:rPr>
          <w:rFonts w:ascii="Times New Roman" w:hAnsi="Times New Roman"/>
          <w:b/>
          <w:bCs/>
          <w:sz w:val="24"/>
          <w:szCs w:val="24"/>
        </w:rPr>
        <w:lastRenderedPageBreak/>
        <w:t>СЪДЪРЖАНИЕ:</w:t>
      </w:r>
    </w:p>
    <w:p w:rsidR="00D95590" w:rsidRPr="00871C77" w:rsidRDefault="00D95590" w:rsidP="00871C77">
      <w:pPr>
        <w:jc w:val="both"/>
        <w:rPr>
          <w:rFonts w:ascii="Times New Roman" w:hAnsi="Times New Roman"/>
          <w:sz w:val="24"/>
          <w:szCs w:val="24"/>
        </w:rPr>
      </w:pPr>
      <w:r w:rsidRPr="00871C77">
        <w:rPr>
          <w:rFonts w:ascii="Times New Roman" w:hAnsi="Times New Roman"/>
          <w:sz w:val="24"/>
          <w:szCs w:val="24"/>
        </w:rPr>
        <w:t>НА ДОКУМЕНТАЦИЯТА ЗА УЧАСТИЕ В ПУБЛИЧНО СЪСТЕЗАНИЕ ЗА ОПРЕДЕЛЯНЕ НА ИЗПЪЛНИТЕЛ ЗА ОБЩЕСТВЕНА ПОРЪЧКА С ПРЕДМЕТ: „ДОСТАВКА НА КОМПЮТЪРНА И ПЕРИФЕРНА ТЕХНИКА ЗА ПУ „ПАИСИЙ ХИЛЕНДАРСКИ“ ГР.ПЛОВДИВ“</w:t>
      </w:r>
    </w:p>
    <w:p w:rsidR="00D95590" w:rsidRPr="00284D38" w:rsidRDefault="00D95590" w:rsidP="00871C77">
      <w:pPr>
        <w:jc w:val="both"/>
        <w:rPr>
          <w:lang w:eastAsia="pl-PL"/>
        </w:rPr>
      </w:pPr>
    </w:p>
    <w:p w:rsidR="00D95590" w:rsidRPr="00871C77" w:rsidRDefault="00D95590" w:rsidP="00871C77">
      <w:pPr>
        <w:pStyle w:val="NormalWeb"/>
        <w:rPr>
          <w:lang w:eastAsia="pl-PL"/>
        </w:rPr>
      </w:pPr>
      <w:r w:rsidRPr="00871C77">
        <w:rPr>
          <w:lang w:eastAsia="pl-PL"/>
        </w:rPr>
        <w:t>Условия за участие и провеждане на открита процедура по ЗОП;</w:t>
      </w:r>
    </w:p>
    <w:p w:rsidR="00D95590" w:rsidRPr="00871C77" w:rsidRDefault="00D95590" w:rsidP="00871C77">
      <w:pPr>
        <w:pStyle w:val="NormalWeb"/>
        <w:rPr>
          <w:lang w:val="en-US"/>
        </w:rPr>
      </w:pPr>
      <w:r w:rsidRPr="00871C77">
        <w:t>Опис на представените документи по чл.</w:t>
      </w:r>
      <w:r w:rsidRPr="00871C77">
        <w:rPr>
          <w:lang w:val="en-US"/>
        </w:rPr>
        <w:t xml:space="preserve"> </w:t>
      </w:r>
      <w:r w:rsidRPr="00871C77">
        <w:t>47, ал.</w:t>
      </w:r>
      <w:r w:rsidRPr="00871C77">
        <w:rPr>
          <w:lang w:val="en-US"/>
        </w:rPr>
        <w:t xml:space="preserve"> </w:t>
      </w:r>
      <w:r w:rsidRPr="00871C77">
        <w:t xml:space="preserve">3 от ППЗОП – </w:t>
      </w:r>
      <w:r w:rsidRPr="00871C77">
        <w:rPr>
          <w:b/>
        </w:rPr>
        <w:t>О</w:t>
      </w:r>
      <w:r w:rsidRPr="00871C77">
        <w:rPr>
          <w:b/>
          <w:bCs/>
        </w:rPr>
        <w:t>бразец №1</w:t>
      </w:r>
      <w:r w:rsidRPr="00871C77">
        <w:rPr>
          <w:b/>
        </w:rPr>
        <w:t>;</w:t>
      </w:r>
      <w:r>
        <w:rPr>
          <w:b/>
          <w:lang w:val="en-US"/>
        </w:rPr>
        <w:t xml:space="preserve"> </w:t>
      </w:r>
    </w:p>
    <w:p w:rsidR="00D95590" w:rsidRPr="00871C77" w:rsidRDefault="00D95590" w:rsidP="00871C77">
      <w:pPr>
        <w:pStyle w:val="NormalWeb"/>
      </w:pPr>
      <w:r w:rsidRPr="00871C77">
        <w:t>Единен европейски документ за обществени поръчки (ЕЕДОП);</w:t>
      </w:r>
    </w:p>
    <w:p w:rsidR="00D95590" w:rsidRPr="00871C77" w:rsidRDefault="00D95590" w:rsidP="00871C77">
      <w:pPr>
        <w:pStyle w:val="NormalWeb"/>
      </w:pPr>
      <w:r w:rsidRPr="00871C77">
        <w:t xml:space="preserve">Декларация за конфиденциалност по чл.102, ал.1 от ЗОП – </w:t>
      </w:r>
      <w:r w:rsidRPr="00871C77">
        <w:rPr>
          <w:b/>
          <w:bCs/>
        </w:rPr>
        <w:t>Образец №2</w:t>
      </w:r>
      <w:r w:rsidRPr="00871C77">
        <w:rPr>
          <w:b/>
        </w:rPr>
        <w:t>;</w:t>
      </w:r>
    </w:p>
    <w:p w:rsidR="00D95590" w:rsidRPr="00871C77" w:rsidRDefault="00D95590" w:rsidP="00871C77">
      <w:pPr>
        <w:pStyle w:val="NormalWeb"/>
        <w:rPr>
          <w:b/>
          <w:u w:val="single"/>
        </w:rPr>
      </w:pPr>
      <w:r w:rsidRPr="00871C77">
        <w:t xml:space="preserve">Декларация участие на подизпълнители – </w:t>
      </w:r>
      <w:r w:rsidRPr="00871C77">
        <w:rPr>
          <w:b/>
        </w:rPr>
        <w:t>Образец №3;</w:t>
      </w:r>
    </w:p>
    <w:p w:rsidR="00D95590" w:rsidRPr="00871C77" w:rsidRDefault="00D95590" w:rsidP="00871C77">
      <w:pPr>
        <w:pStyle w:val="NormalWeb"/>
      </w:pPr>
      <w:r w:rsidRPr="00871C77">
        <w:t xml:space="preserve">Техническо предложение - </w:t>
      </w:r>
      <w:r w:rsidRPr="00871C77">
        <w:rPr>
          <w:b/>
        </w:rPr>
        <w:t>Образец №</w:t>
      </w:r>
      <w:r>
        <w:rPr>
          <w:b/>
        </w:rPr>
        <w:t xml:space="preserve"> </w:t>
      </w:r>
      <w:r w:rsidRPr="00871C77">
        <w:rPr>
          <w:b/>
        </w:rPr>
        <w:t>4</w:t>
      </w:r>
      <w:r>
        <w:rPr>
          <w:b/>
        </w:rPr>
        <w:t>-1 до Образец 4-6</w:t>
      </w:r>
      <w:r w:rsidRPr="00871C77">
        <w:rPr>
          <w:b/>
        </w:rPr>
        <w:t>;</w:t>
      </w:r>
    </w:p>
    <w:p w:rsidR="00D95590" w:rsidRDefault="00D95590" w:rsidP="00871C77">
      <w:pPr>
        <w:pStyle w:val="NormalWeb"/>
        <w:rPr>
          <w:lang w:val="en-US"/>
        </w:rPr>
      </w:pPr>
      <w:r w:rsidRPr="00871C77">
        <w:t xml:space="preserve">Ценово предложение – </w:t>
      </w:r>
      <w:r w:rsidRPr="00871C77">
        <w:rPr>
          <w:b/>
        </w:rPr>
        <w:t>О</w:t>
      </w:r>
      <w:r w:rsidRPr="00871C77">
        <w:rPr>
          <w:b/>
          <w:bCs/>
        </w:rPr>
        <w:t>бразец №</w:t>
      </w:r>
      <w:r>
        <w:rPr>
          <w:b/>
          <w:bCs/>
        </w:rPr>
        <w:t xml:space="preserve"> </w:t>
      </w:r>
      <w:r w:rsidRPr="00871C77">
        <w:rPr>
          <w:b/>
          <w:bCs/>
        </w:rPr>
        <w:t>5</w:t>
      </w:r>
      <w:r>
        <w:rPr>
          <w:b/>
          <w:bCs/>
        </w:rPr>
        <w:t>-1 до Образец 5-6</w:t>
      </w:r>
      <w:r w:rsidRPr="00871C77">
        <w:t>;</w:t>
      </w:r>
    </w:p>
    <w:p w:rsidR="00D95590" w:rsidRPr="00871C77" w:rsidRDefault="00D95590" w:rsidP="00516F1C">
      <w:pPr>
        <w:pStyle w:val="NormalWeb"/>
        <w:rPr>
          <w:lang w:val="en-US"/>
        </w:rPr>
      </w:pPr>
      <w:r w:rsidRPr="00871C77">
        <w:t>Техническа спецификация на Възложителя</w:t>
      </w:r>
      <w:r w:rsidRPr="00871C77">
        <w:rPr>
          <w:b/>
          <w:bCs/>
        </w:rPr>
        <w:t xml:space="preserve"> Приложение №1</w:t>
      </w:r>
      <w:r w:rsidRPr="00871C77">
        <w:t>;.</w:t>
      </w:r>
    </w:p>
    <w:p w:rsidR="00D95590" w:rsidRPr="00871C77" w:rsidRDefault="00D95590" w:rsidP="00871C77">
      <w:pPr>
        <w:pStyle w:val="NormalWeb"/>
      </w:pPr>
      <w:r w:rsidRPr="00871C77">
        <w:rPr>
          <w:lang w:eastAsia="pl-PL"/>
        </w:rPr>
        <w:t xml:space="preserve">Проект на договор – </w:t>
      </w:r>
      <w:r w:rsidRPr="00871C77">
        <w:rPr>
          <w:b/>
          <w:bCs/>
        </w:rPr>
        <w:t>Приложение №2.</w:t>
      </w:r>
    </w:p>
    <w:p w:rsidR="00D95590" w:rsidRDefault="00D95590" w:rsidP="00410845">
      <w:pPr>
        <w:jc w:val="center"/>
        <w:rPr>
          <w:rFonts w:ascii="Times New Roman" w:hAnsi="Times New Roman"/>
          <w:b/>
          <w:sz w:val="28"/>
          <w:szCs w:val="28"/>
          <w:lang w:val="en-US"/>
        </w:rPr>
      </w:pPr>
    </w:p>
    <w:p w:rsidR="00D95590" w:rsidRDefault="00D95590" w:rsidP="00410845">
      <w:pPr>
        <w:jc w:val="center"/>
        <w:rPr>
          <w:rFonts w:ascii="Times New Roman" w:hAnsi="Times New Roman"/>
          <w:b/>
          <w:sz w:val="28"/>
          <w:szCs w:val="28"/>
          <w:lang w:val="en-US"/>
        </w:rPr>
      </w:pPr>
    </w:p>
    <w:p w:rsidR="00D95590" w:rsidRDefault="00D95590" w:rsidP="00410845">
      <w:pPr>
        <w:rPr>
          <w:rFonts w:ascii="Times New Roman" w:hAnsi="Times New Roman"/>
          <w:b/>
          <w:sz w:val="24"/>
          <w:szCs w:val="24"/>
        </w:rPr>
      </w:pPr>
    </w:p>
    <w:p w:rsidR="00D95590" w:rsidRDefault="00D95590" w:rsidP="00410845">
      <w:pPr>
        <w:rPr>
          <w:rFonts w:ascii="Times New Roman" w:hAnsi="Times New Roman"/>
          <w:b/>
          <w:sz w:val="24"/>
          <w:szCs w:val="24"/>
        </w:rPr>
      </w:pPr>
    </w:p>
    <w:p w:rsidR="00D95590" w:rsidRPr="00E310E4" w:rsidRDefault="00D95590" w:rsidP="00410845">
      <w:pPr>
        <w:rPr>
          <w:rFonts w:ascii="Times New Roman" w:hAnsi="Times New Roman"/>
          <w:b/>
          <w:sz w:val="24"/>
          <w:szCs w:val="24"/>
        </w:rPr>
      </w:pPr>
    </w:p>
    <w:p w:rsidR="00D95590" w:rsidRDefault="00D95590" w:rsidP="00410845">
      <w:pPr>
        <w:rPr>
          <w:rFonts w:ascii="Times New Roman" w:hAnsi="Times New Roman"/>
          <w:b/>
          <w:sz w:val="24"/>
          <w:szCs w:val="24"/>
          <w:lang w:val="en-US"/>
        </w:rPr>
      </w:pPr>
    </w:p>
    <w:p w:rsidR="00D95590" w:rsidRDefault="00D95590" w:rsidP="00410845">
      <w:pPr>
        <w:rPr>
          <w:rFonts w:ascii="Times New Roman" w:hAnsi="Times New Roman"/>
          <w:b/>
          <w:sz w:val="24"/>
          <w:szCs w:val="24"/>
          <w:lang w:val="en-US"/>
        </w:rPr>
      </w:pPr>
    </w:p>
    <w:p w:rsidR="00D95590" w:rsidRDefault="00D95590" w:rsidP="00410845">
      <w:pPr>
        <w:rPr>
          <w:rFonts w:ascii="Times New Roman" w:hAnsi="Times New Roman"/>
          <w:b/>
          <w:sz w:val="24"/>
          <w:szCs w:val="24"/>
          <w:lang w:val="en-US"/>
        </w:rPr>
      </w:pPr>
    </w:p>
    <w:p w:rsidR="00D95590" w:rsidRDefault="00D95590" w:rsidP="00410845">
      <w:pPr>
        <w:rPr>
          <w:rFonts w:ascii="Times New Roman" w:hAnsi="Times New Roman"/>
          <w:b/>
          <w:sz w:val="24"/>
          <w:szCs w:val="24"/>
          <w:lang w:val="en-US"/>
        </w:rPr>
      </w:pPr>
    </w:p>
    <w:p w:rsidR="00D95590" w:rsidRDefault="00D95590" w:rsidP="00410845">
      <w:pPr>
        <w:rPr>
          <w:rFonts w:ascii="Times New Roman" w:hAnsi="Times New Roman"/>
          <w:b/>
          <w:sz w:val="24"/>
          <w:szCs w:val="24"/>
          <w:lang w:val="en-US"/>
        </w:rPr>
      </w:pPr>
    </w:p>
    <w:p w:rsidR="00D95590" w:rsidRDefault="00D95590" w:rsidP="00410845">
      <w:pPr>
        <w:rPr>
          <w:rFonts w:ascii="Times New Roman" w:hAnsi="Times New Roman"/>
          <w:b/>
          <w:sz w:val="24"/>
          <w:szCs w:val="24"/>
          <w:lang w:val="en-US"/>
        </w:rPr>
      </w:pPr>
    </w:p>
    <w:p w:rsidR="00D95590" w:rsidRDefault="00D95590" w:rsidP="00410845">
      <w:pPr>
        <w:rPr>
          <w:rFonts w:ascii="Times New Roman" w:hAnsi="Times New Roman"/>
          <w:b/>
          <w:sz w:val="24"/>
          <w:szCs w:val="24"/>
          <w:lang w:val="en-US"/>
        </w:rPr>
      </w:pPr>
    </w:p>
    <w:p w:rsidR="00D95590" w:rsidRDefault="00D95590" w:rsidP="00410845">
      <w:pPr>
        <w:rPr>
          <w:rFonts w:ascii="Times New Roman" w:hAnsi="Times New Roman"/>
          <w:b/>
          <w:sz w:val="24"/>
          <w:szCs w:val="24"/>
          <w:lang w:val="en-US"/>
        </w:rPr>
      </w:pPr>
    </w:p>
    <w:p w:rsidR="00D95590" w:rsidRDefault="00D95590" w:rsidP="00410845">
      <w:pPr>
        <w:rPr>
          <w:rFonts w:ascii="Times New Roman" w:hAnsi="Times New Roman"/>
          <w:b/>
          <w:sz w:val="24"/>
          <w:szCs w:val="24"/>
          <w:lang w:val="en-US"/>
        </w:rPr>
      </w:pPr>
    </w:p>
    <w:p w:rsidR="00D95590" w:rsidRDefault="00D95590" w:rsidP="00410845">
      <w:pPr>
        <w:rPr>
          <w:rFonts w:ascii="Times New Roman" w:hAnsi="Times New Roman"/>
          <w:b/>
          <w:sz w:val="24"/>
          <w:szCs w:val="24"/>
          <w:lang w:val="en-US"/>
        </w:rPr>
      </w:pPr>
    </w:p>
    <w:p w:rsidR="00D95590" w:rsidRDefault="00D95590" w:rsidP="00410845">
      <w:pPr>
        <w:rPr>
          <w:rFonts w:ascii="Times New Roman" w:hAnsi="Times New Roman"/>
          <w:b/>
          <w:sz w:val="24"/>
          <w:szCs w:val="24"/>
          <w:lang w:val="en-US"/>
        </w:rPr>
      </w:pPr>
    </w:p>
    <w:p w:rsidR="00D95590" w:rsidRDefault="00D95590" w:rsidP="00410845">
      <w:pPr>
        <w:rPr>
          <w:rFonts w:ascii="Times New Roman" w:hAnsi="Times New Roman"/>
          <w:b/>
          <w:sz w:val="24"/>
          <w:szCs w:val="24"/>
          <w:lang w:val="en-US"/>
        </w:rPr>
      </w:pPr>
    </w:p>
    <w:p w:rsidR="00D95590" w:rsidRPr="001A32DF" w:rsidRDefault="00D95590" w:rsidP="001A32DF">
      <w:pPr>
        <w:jc w:val="center"/>
        <w:rPr>
          <w:rFonts w:ascii="Times New Roman" w:hAnsi="Times New Roman"/>
          <w:b/>
          <w:sz w:val="24"/>
          <w:szCs w:val="24"/>
        </w:rPr>
      </w:pPr>
      <w:r>
        <w:rPr>
          <w:rFonts w:ascii="Times New Roman" w:hAnsi="Times New Roman"/>
          <w:b/>
          <w:sz w:val="24"/>
          <w:szCs w:val="24"/>
        </w:rPr>
        <w:lastRenderedPageBreak/>
        <w:t xml:space="preserve">I  </w:t>
      </w:r>
      <w:r w:rsidRPr="001A32DF">
        <w:rPr>
          <w:rFonts w:ascii="Times New Roman" w:hAnsi="Times New Roman"/>
          <w:b/>
          <w:sz w:val="24"/>
          <w:szCs w:val="24"/>
        </w:rPr>
        <w:t>ОБЩИ ПОЛОЖЕНИЯ</w:t>
      </w:r>
    </w:p>
    <w:p w:rsidR="00D95590" w:rsidRDefault="00D95590" w:rsidP="005367C9">
      <w:pPr>
        <w:jc w:val="both"/>
        <w:rPr>
          <w:rFonts w:ascii="Times New Roman" w:hAnsi="Times New Roman"/>
          <w:sz w:val="24"/>
          <w:szCs w:val="24"/>
        </w:rPr>
      </w:pPr>
      <w:r>
        <w:rPr>
          <w:rFonts w:ascii="Times New Roman" w:hAnsi="Times New Roman"/>
          <w:sz w:val="24"/>
          <w:szCs w:val="24"/>
        </w:rPr>
        <w:t xml:space="preserve">        </w:t>
      </w:r>
      <w:r w:rsidRPr="00D06D7F">
        <w:rPr>
          <w:rFonts w:ascii="Times New Roman" w:hAnsi="Times New Roman"/>
          <w:sz w:val="24"/>
          <w:szCs w:val="24"/>
        </w:rPr>
        <w:t>Настоящото публично състезание за определяне на изпълнител за обществена поръчка с предмет</w:t>
      </w:r>
      <w:r>
        <w:rPr>
          <w:rFonts w:ascii="Times New Roman" w:hAnsi="Times New Roman"/>
          <w:sz w:val="24"/>
          <w:szCs w:val="24"/>
        </w:rPr>
        <w:t xml:space="preserve">: „ДОСТАВКА НА </w:t>
      </w:r>
      <w:r w:rsidRPr="001A32DF">
        <w:rPr>
          <w:rFonts w:ascii="Times New Roman" w:hAnsi="Times New Roman"/>
          <w:sz w:val="24"/>
          <w:szCs w:val="24"/>
        </w:rPr>
        <w:t>КОМПЮТЪРНА И ПЕРИФЕРНА ТЕХ</w:t>
      </w:r>
      <w:r>
        <w:rPr>
          <w:rFonts w:ascii="Times New Roman" w:hAnsi="Times New Roman"/>
          <w:sz w:val="24"/>
          <w:szCs w:val="24"/>
        </w:rPr>
        <w:t xml:space="preserve">НИКА ЗА ПУ „ПАИСИЙ ХИЛЕНДАРСКИ“ </w:t>
      </w:r>
      <w:r w:rsidRPr="001A32DF">
        <w:rPr>
          <w:rFonts w:ascii="Times New Roman" w:hAnsi="Times New Roman"/>
          <w:sz w:val="24"/>
          <w:szCs w:val="24"/>
        </w:rPr>
        <w:t>ГР</w:t>
      </w:r>
      <w:r>
        <w:rPr>
          <w:rFonts w:ascii="Times New Roman" w:hAnsi="Times New Roman"/>
          <w:sz w:val="24"/>
          <w:szCs w:val="24"/>
        </w:rPr>
        <w:t xml:space="preserve">.ПЛОВДИВ“ , е открито с Решение </w:t>
      </w:r>
      <w:r w:rsidRPr="001A32DF">
        <w:rPr>
          <w:rFonts w:ascii="Times New Roman" w:hAnsi="Times New Roman"/>
          <w:sz w:val="24"/>
          <w:szCs w:val="24"/>
        </w:rPr>
        <w:t>на   Ректора   на   Пловдивски   унив</w:t>
      </w:r>
      <w:r>
        <w:rPr>
          <w:rFonts w:ascii="Times New Roman" w:hAnsi="Times New Roman"/>
          <w:sz w:val="24"/>
          <w:szCs w:val="24"/>
        </w:rPr>
        <w:t>ерситет   „Паисий Хилендарски“</w:t>
      </w:r>
      <w:r w:rsidRPr="00D06D7F">
        <w:t xml:space="preserve"> </w:t>
      </w:r>
      <w:r w:rsidRPr="00D06D7F">
        <w:rPr>
          <w:rFonts w:ascii="Times New Roman" w:hAnsi="Times New Roman"/>
          <w:sz w:val="24"/>
          <w:szCs w:val="24"/>
        </w:rPr>
        <w:t>за откриване на публично състезание за определяне на изпълнител, с което са одобрени Обявление за обществена поръчка и документа</w:t>
      </w:r>
      <w:r>
        <w:rPr>
          <w:rFonts w:ascii="Times New Roman" w:hAnsi="Times New Roman"/>
          <w:sz w:val="24"/>
          <w:szCs w:val="24"/>
        </w:rPr>
        <w:t>цията за участие в процедурата</w:t>
      </w:r>
      <w:r w:rsidRPr="001A32DF">
        <w:rPr>
          <w:rFonts w:ascii="Times New Roman" w:hAnsi="Times New Roman"/>
          <w:sz w:val="24"/>
          <w:szCs w:val="24"/>
        </w:rPr>
        <w:t>.</w:t>
      </w:r>
    </w:p>
    <w:p w:rsidR="00D95590" w:rsidRPr="001A32DF" w:rsidRDefault="00D95590" w:rsidP="00D06D7F">
      <w:pPr>
        <w:ind w:firstLine="708"/>
        <w:jc w:val="both"/>
        <w:rPr>
          <w:rFonts w:ascii="Times New Roman" w:hAnsi="Times New Roman"/>
          <w:sz w:val="24"/>
          <w:szCs w:val="24"/>
        </w:rPr>
      </w:pPr>
      <w:r w:rsidRPr="00A67BA5">
        <w:rPr>
          <w:rFonts w:ascii="Times New Roman" w:hAnsi="Times New Roman"/>
          <w:sz w:val="24"/>
          <w:szCs w:val="24"/>
        </w:rPr>
        <w:t xml:space="preserve">Решението и обявлението са </w:t>
      </w:r>
      <w:r>
        <w:rPr>
          <w:rFonts w:ascii="Times New Roman" w:hAnsi="Times New Roman"/>
          <w:sz w:val="24"/>
          <w:szCs w:val="24"/>
        </w:rPr>
        <w:t>обявени</w:t>
      </w:r>
      <w:r w:rsidRPr="00A67BA5">
        <w:rPr>
          <w:rFonts w:ascii="Times New Roman" w:hAnsi="Times New Roman"/>
          <w:sz w:val="24"/>
          <w:szCs w:val="24"/>
        </w:rPr>
        <w:t xml:space="preserve"> в Регистъра на обществените поръчки.</w:t>
      </w:r>
    </w:p>
    <w:p w:rsidR="00D95590" w:rsidRDefault="00D95590" w:rsidP="005367C9">
      <w:pPr>
        <w:jc w:val="both"/>
        <w:rPr>
          <w:rFonts w:ascii="Times New Roman" w:hAnsi="Times New Roman"/>
          <w:sz w:val="24"/>
          <w:szCs w:val="24"/>
        </w:rPr>
      </w:pPr>
      <w:r>
        <w:rPr>
          <w:rFonts w:ascii="Times New Roman" w:hAnsi="Times New Roman"/>
          <w:sz w:val="24"/>
          <w:szCs w:val="24"/>
        </w:rPr>
        <w:t xml:space="preserve">             </w:t>
      </w:r>
      <w:r w:rsidRPr="001A32DF">
        <w:rPr>
          <w:rFonts w:ascii="Times New Roman" w:hAnsi="Times New Roman"/>
          <w:sz w:val="24"/>
          <w:szCs w:val="24"/>
        </w:rPr>
        <w:t xml:space="preserve"> Всички правоотношения, свързани с организиран</w:t>
      </w:r>
      <w:r>
        <w:rPr>
          <w:rFonts w:ascii="Times New Roman" w:hAnsi="Times New Roman"/>
          <w:sz w:val="24"/>
          <w:szCs w:val="24"/>
        </w:rPr>
        <w:t>ето и провеждането на публичното състезание</w:t>
      </w:r>
      <w:r w:rsidRPr="001A32DF">
        <w:rPr>
          <w:rFonts w:ascii="Times New Roman" w:hAnsi="Times New Roman"/>
          <w:sz w:val="24"/>
          <w:szCs w:val="24"/>
        </w:rPr>
        <w:t xml:space="preserve"> се регламентират от Закона за обществени</w:t>
      </w:r>
      <w:r>
        <w:rPr>
          <w:rFonts w:ascii="Times New Roman" w:hAnsi="Times New Roman"/>
          <w:sz w:val="24"/>
          <w:szCs w:val="24"/>
        </w:rPr>
        <w:t xml:space="preserve">те поръчки (ЗОП), Правилника за </w:t>
      </w:r>
      <w:r w:rsidRPr="001A32DF">
        <w:rPr>
          <w:rFonts w:ascii="Times New Roman" w:hAnsi="Times New Roman"/>
          <w:sz w:val="24"/>
          <w:szCs w:val="24"/>
        </w:rPr>
        <w:t>прилагане на Закона за обществените поръчки (ПП</w:t>
      </w:r>
      <w:r>
        <w:rPr>
          <w:rFonts w:ascii="Times New Roman" w:hAnsi="Times New Roman"/>
          <w:sz w:val="24"/>
          <w:szCs w:val="24"/>
        </w:rPr>
        <w:t xml:space="preserve">ЗОП) и настоящата документация. </w:t>
      </w:r>
      <w:r w:rsidRPr="001A32DF">
        <w:rPr>
          <w:rFonts w:ascii="Times New Roman" w:hAnsi="Times New Roman"/>
          <w:sz w:val="24"/>
          <w:szCs w:val="24"/>
        </w:rPr>
        <w:t xml:space="preserve">Процедурата се провежда от комисия, която се назначава </w:t>
      </w:r>
      <w:r>
        <w:rPr>
          <w:rFonts w:ascii="Times New Roman" w:hAnsi="Times New Roman"/>
          <w:sz w:val="24"/>
          <w:szCs w:val="24"/>
        </w:rPr>
        <w:t xml:space="preserve">от възложителя след изтичане на </w:t>
      </w:r>
      <w:r w:rsidRPr="001A32DF">
        <w:rPr>
          <w:rFonts w:ascii="Times New Roman" w:hAnsi="Times New Roman"/>
          <w:sz w:val="24"/>
          <w:szCs w:val="24"/>
        </w:rPr>
        <w:t>срока за получаване на офертите.</w:t>
      </w:r>
    </w:p>
    <w:p w:rsidR="00D95590" w:rsidRDefault="00D95590" w:rsidP="005367C9">
      <w:pPr>
        <w:jc w:val="both"/>
        <w:rPr>
          <w:rFonts w:ascii="Times New Roman" w:hAnsi="Times New Roman"/>
          <w:sz w:val="24"/>
          <w:szCs w:val="24"/>
        </w:rPr>
      </w:pPr>
    </w:p>
    <w:p w:rsidR="00D95590" w:rsidRPr="005367C9" w:rsidRDefault="00D95590" w:rsidP="006D1175">
      <w:pPr>
        <w:ind w:left="708" w:firstLine="708"/>
        <w:rPr>
          <w:rFonts w:ascii="Times New Roman" w:hAnsi="Times New Roman"/>
          <w:b/>
          <w:sz w:val="24"/>
          <w:szCs w:val="24"/>
        </w:rPr>
      </w:pPr>
      <w:r>
        <w:rPr>
          <w:rFonts w:ascii="Times New Roman" w:hAnsi="Times New Roman"/>
          <w:b/>
          <w:sz w:val="24"/>
          <w:szCs w:val="24"/>
          <w:lang w:val="en-US"/>
        </w:rPr>
        <w:t>II</w:t>
      </w:r>
      <w:r w:rsidRPr="005367C9">
        <w:rPr>
          <w:rFonts w:ascii="Times New Roman" w:hAnsi="Times New Roman"/>
          <w:b/>
          <w:sz w:val="24"/>
          <w:szCs w:val="24"/>
        </w:rPr>
        <w:t>.ОБЕКТ И ПРЕДМЕТ НА ОБЩЕСТВЕНАТА ПОРЪЧКА</w:t>
      </w:r>
    </w:p>
    <w:p w:rsidR="00D95590" w:rsidRPr="005367C9" w:rsidRDefault="00D95590" w:rsidP="006D1175">
      <w:pPr>
        <w:ind w:firstLine="708"/>
        <w:rPr>
          <w:rFonts w:ascii="Times New Roman" w:hAnsi="Times New Roman"/>
          <w:b/>
          <w:sz w:val="24"/>
          <w:szCs w:val="24"/>
        </w:rPr>
      </w:pPr>
      <w:r>
        <w:rPr>
          <w:rFonts w:ascii="Times New Roman" w:hAnsi="Times New Roman"/>
          <w:b/>
          <w:sz w:val="24"/>
          <w:szCs w:val="24"/>
          <w:lang w:val="en-US"/>
        </w:rPr>
        <w:t>1</w:t>
      </w:r>
      <w:r w:rsidRPr="005367C9">
        <w:rPr>
          <w:rFonts w:ascii="Times New Roman" w:hAnsi="Times New Roman"/>
          <w:b/>
          <w:sz w:val="24"/>
          <w:szCs w:val="24"/>
        </w:rPr>
        <w:t>. Обект на обществената поръчка :</w:t>
      </w:r>
    </w:p>
    <w:p w:rsidR="00D95590" w:rsidRDefault="00D95590" w:rsidP="0002728D">
      <w:pPr>
        <w:jc w:val="both"/>
        <w:rPr>
          <w:rFonts w:ascii="Times New Roman" w:hAnsi="Times New Roman"/>
          <w:sz w:val="24"/>
          <w:szCs w:val="24"/>
        </w:rPr>
      </w:pPr>
      <w:r w:rsidRPr="001A32DF">
        <w:rPr>
          <w:rFonts w:ascii="Times New Roman" w:hAnsi="Times New Roman"/>
          <w:sz w:val="24"/>
          <w:szCs w:val="24"/>
        </w:rPr>
        <w:t xml:space="preserve">      </w:t>
      </w:r>
      <w:r>
        <w:rPr>
          <w:rFonts w:ascii="Times New Roman" w:hAnsi="Times New Roman"/>
          <w:sz w:val="24"/>
          <w:szCs w:val="24"/>
          <w:lang w:val="en-US"/>
        </w:rPr>
        <w:tab/>
      </w:r>
      <w:r w:rsidRPr="001A32DF">
        <w:rPr>
          <w:rFonts w:ascii="Times New Roman" w:hAnsi="Times New Roman"/>
          <w:sz w:val="24"/>
          <w:szCs w:val="24"/>
        </w:rPr>
        <w:t xml:space="preserve">По смисъла на </w:t>
      </w:r>
      <w:r w:rsidRPr="006254B7">
        <w:rPr>
          <w:rFonts w:ascii="Times New Roman" w:hAnsi="Times New Roman"/>
          <w:sz w:val="24"/>
          <w:szCs w:val="24"/>
        </w:rPr>
        <w:t>чл.3, ал.1, т. 2</w:t>
      </w:r>
      <w:r w:rsidRPr="001A32DF">
        <w:rPr>
          <w:rFonts w:ascii="Times New Roman" w:hAnsi="Times New Roman"/>
          <w:sz w:val="24"/>
          <w:szCs w:val="24"/>
        </w:rPr>
        <w:t xml:space="preserve"> от  Закона за обществен</w:t>
      </w:r>
      <w:r>
        <w:rPr>
          <w:rFonts w:ascii="Times New Roman" w:hAnsi="Times New Roman"/>
          <w:sz w:val="24"/>
          <w:szCs w:val="24"/>
        </w:rPr>
        <w:t xml:space="preserve">и поръчки, обект на поръчката е </w:t>
      </w:r>
      <w:r w:rsidRPr="001A32DF">
        <w:rPr>
          <w:rFonts w:ascii="Times New Roman" w:hAnsi="Times New Roman"/>
          <w:sz w:val="24"/>
          <w:szCs w:val="24"/>
        </w:rPr>
        <w:t>доставка на сто</w:t>
      </w:r>
      <w:r>
        <w:rPr>
          <w:rFonts w:ascii="Times New Roman" w:hAnsi="Times New Roman"/>
          <w:sz w:val="24"/>
          <w:szCs w:val="24"/>
        </w:rPr>
        <w:t>ки, осъществявана чрез покупка.</w:t>
      </w:r>
    </w:p>
    <w:p w:rsidR="00D95590" w:rsidRPr="005367C9" w:rsidRDefault="00D95590" w:rsidP="006D1175">
      <w:pPr>
        <w:ind w:firstLine="708"/>
        <w:rPr>
          <w:rFonts w:ascii="Times New Roman" w:hAnsi="Times New Roman"/>
          <w:b/>
          <w:sz w:val="24"/>
          <w:szCs w:val="24"/>
        </w:rPr>
      </w:pPr>
      <w:r>
        <w:rPr>
          <w:rFonts w:ascii="Times New Roman" w:hAnsi="Times New Roman"/>
          <w:b/>
          <w:sz w:val="24"/>
          <w:szCs w:val="24"/>
          <w:lang w:val="en-US"/>
        </w:rPr>
        <w:t>2</w:t>
      </w:r>
      <w:r w:rsidRPr="005367C9">
        <w:rPr>
          <w:rFonts w:ascii="Times New Roman" w:hAnsi="Times New Roman"/>
          <w:b/>
          <w:sz w:val="24"/>
          <w:szCs w:val="24"/>
        </w:rPr>
        <w:t>. Предмета на обществената поръчка:</w:t>
      </w:r>
    </w:p>
    <w:p w:rsidR="00D95590" w:rsidRPr="0002728D" w:rsidRDefault="00D95590" w:rsidP="0002728D">
      <w:pPr>
        <w:jc w:val="both"/>
        <w:rPr>
          <w:rFonts w:ascii="Times New Roman" w:hAnsi="Times New Roman"/>
          <w:sz w:val="24"/>
          <w:szCs w:val="24"/>
          <w:lang w:val="en-US"/>
        </w:rPr>
      </w:pPr>
      <w:r w:rsidRPr="001A32DF">
        <w:t xml:space="preserve">     </w:t>
      </w:r>
      <w:r>
        <w:rPr>
          <w:lang w:val="en-US"/>
        </w:rPr>
        <w:tab/>
      </w:r>
      <w:r w:rsidRPr="0002728D">
        <w:rPr>
          <w:rFonts w:ascii="Times New Roman" w:hAnsi="Times New Roman"/>
          <w:sz w:val="24"/>
          <w:szCs w:val="24"/>
        </w:rPr>
        <w:t>Предметът на обществената поръчка е доставка на компютри и периферна техника за ПУ „Паисий Хилендарски“ гр. Пловдив по  обособени позиции, като количествата и техническите параметри са описани подробно в Техническа спецификация на Възложителя</w:t>
      </w:r>
      <w:r w:rsidRPr="0002728D">
        <w:rPr>
          <w:rFonts w:ascii="Times New Roman" w:hAnsi="Times New Roman"/>
          <w:b/>
          <w:bCs/>
          <w:sz w:val="24"/>
          <w:szCs w:val="24"/>
        </w:rPr>
        <w:t xml:space="preserve"> Приложение №1</w:t>
      </w:r>
      <w:r w:rsidRPr="0002728D">
        <w:rPr>
          <w:rFonts w:ascii="Times New Roman" w:hAnsi="Times New Roman"/>
          <w:sz w:val="24"/>
          <w:szCs w:val="24"/>
        </w:rPr>
        <w:t>.</w:t>
      </w:r>
    </w:p>
    <w:p w:rsidR="00D95590" w:rsidRDefault="00D95590" w:rsidP="006D1175">
      <w:pPr>
        <w:pStyle w:val="BodyText"/>
        <w:ind w:left="708" w:firstLine="708"/>
        <w:rPr>
          <w:rFonts w:ascii="Times New Roman" w:hAnsi="Times New Roman"/>
          <w:b/>
          <w:sz w:val="24"/>
          <w:szCs w:val="24"/>
        </w:rPr>
      </w:pPr>
    </w:p>
    <w:p w:rsidR="00D95590" w:rsidRDefault="00D95590" w:rsidP="006D1175">
      <w:pPr>
        <w:pStyle w:val="BodyText"/>
        <w:ind w:left="708" w:firstLine="708"/>
        <w:rPr>
          <w:rFonts w:ascii="Times New Roman" w:hAnsi="Times New Roman"/>
          <w:b/>
          <w:bCs/>
          <w:sz w:val="24"/>
          <w:szCs w:val="24"/>
        </w:rPr>
      </w:pPr>
      <w:r>
        <w:rPr>
          <w:rFonts w:ascii="Times New Roman" w:hAnsi="Times New Roman"/>
          <w:b/>
          <w:sz w:val="24"/>
          <w:szCs w:val="24"/>
        </w:rPr>
        <w:t>III</w:t>
      </w:r>
      <w:r w:rsidRPr="006254B7">
        <w:rPr>
          <w:rFonts w:ascii="Times New Roman" w:hAnsi="Times New Roman"/>
          <w:b/>
          <w:sz w:val="24"/>
          <w:szCs w:val="24"/>
        </w:rPr>
        <w:t>.</w:t>
      </w:r>
      <w:r>
        <w:rPr>
          <w:rFonts w:ascii="Times New Roman" w:hAnsi="Times New Roman"/>
          <w:sz w:val="24"/>
          <w:szCs w:val="24"/>
        </w:rPr>
        <w:t xml:space="preserve"> </w:t>
      </w:r>
      <w:r w:rsidRPr="006D1175">
        <w:rPr>
          <w:rFonts w:ascii="Times New Roman" w:hAnsi="Times New Roman"/>
          <w:b/>
          <w:bCs/>
          <w:caps/>
          <w:sz w:val="24"/>
          <w:szCs w:val="24"/>
        </w:rPr>
        <w:t>Възложител на обществената поръчка</w:t>
      </w:r>
      <w:r>
        <w:rPr>
          <w:rFonts w:ascii="Times New Roman" w:hAnsi="Times New Roman"/>
          <w:b/>
          <w:bCs/>
          <w:sz w:val="24"/>
          <w:szCs w:val="24"/>
        </w:rPr>
        <w:t xml:space="preserve"> </w:t>
      </w:r>
    </w:p>
    <w:p w:rsidR="00D95590" w:rsidRDefault="00D95590" w:rsidP="006254B7">
      <w:pPr>
        <w:pStyle w:val="BodyText"/>
        <w:jc w:val="both"/>
        <w:rPr>
          <w:rFonts w:ascii="Times New Roman" w:hAnsi="Times New Roman"/>
          <w:b/>
          <w:bCs/>
          <w:sz w:val="24"/>
          <w:szCs w:val="24"/>
        </w:rPr>
      </w:pPr>
    </w:p>
    <w:p w:rsidR="00D95590" w:rsidRPr="004C51DE" w:rsidRDefault="00D95590" w:rsidP="006254B7">
      <w:pPr>
        <w:pStyle w:val="BodyText"/>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rPr>
        <w:tab/>
        <w:t xml:space="preserve">1. </w:t>
      </w:r>
      <w:r w:rsidRPr="004C51DE">
        <w:rPr>
          <w:rFonts w:ascii="Times New Roman" w:hAnsi="Times New Roman"/>
          <w:sz w:val="24"/>
          <w:szCs w:val="24"/>
        </w:rPr>
        <w:t>Възложител на обществената поръчка на основание чл.</w:t>
      </w:r>
      <w:r>
        <w:rPr>
          <w:rFonts w:ascii="Times New Roman" w:hAnsi="Times New Roman"/>
          <w:sz w:val="24"/>
          <w:szCs w:val="24"/>
        </w:rPr>
        <w:t xml:space="preserve"> </w:t>
      </w:r>
      <w:r w:rsidRPr="004C51DE">
        <w:rPr>
          <w:rFonts w:ascii="Times New Roman" w:hAnsi="Times New Roman"/>
          <w:sz w:val="24"/>
          <w:szCs w:val="24"/>
        </w:rPr>
        <w:t>5, ал.</w:t>
      </w:r>
      <w:r>
        <w:rPr>
          <w:rFonts w:ascii="Times New Roman" w:hAnsi="Times New Roman"/>
          <w:sz w:val="24"/>
          <w:szCs w:val="24"/>
        </w:rPr>
        <w:t xml:space="preserve"> </w:t>
      </w:r>
      <w:r w:rsidRPr="004C51DE">
        <w:rPr>
          <w:rFonts w:ascii="Times New Roman" w:hAnsi="Times New Roman"/>
          <w:sz w:val="24"/>
          <w:szCs w:val="24"/>
        </w:rPr>
        <w:t>2, т.</w:t>
      </w:r>
      <w:r>
        <w:rPr>
          <w:rFonts w:ascii="Times New Roman" w:hAnsi="Times New Roman"/>
          <w:sz w:val="24"/>
          <w:szCs w:val="24"/>
        </w:rPr>
        <w:t xml:space="preserve"> </w:t>
      </w:r>
      <w:r w:rsidRPr="004C51DE">
        <w:rPr>
          <w:rFonts w:ascii="Times New Roman" w:hAnsi="Times New Roman"/>
          <w:sz w:val="24"/>
          <w:szCs w:val="24"/>
        </w:rPr>
        <w:t>1</w:t>
      </w:r>
      <w:r>
        <w:rPr>
          <w:rFonts w:ascii="Times New Roman" w:hAnsi="Times New Roman"/>
          <w:sz w:val="24"/>
          <w:szCs w:val="24"/>
        </w:rPr>
        <w:t>4</w:t>
      </w:r>
      <w:r w:rsidRPr="004C51DE">
        <w:rPr>
          <w:rFonts w:ascii="Times New Roman" w:hAnsi="Times New Roman"/>
          <w:sz w:val="24"/>
          <w:szCs w:val="24"/>
        </w:rPr>
        <w:t xml:space="preserve"> от ЗОП е </w:t>
      </w:r>
      <w:r>
        <w:rPr>
          <w:rFonts w:ascii="Times New Roman" w:hAnsi="Times New Roman"/>
          <w:sz w:val="24"/>
          <w:szCs w:val="24"/>
        </w:rPr>
        <w:t>Ректорът</w:t>
      </w:r>
      <w:r w:rsidR="009D5921">
        <w:rPr>
          <w:rFonts w:ascii="Times New Roman" w:hAnsi="Times New Roman"/>
          <w:sz w:val="24"/>
          <w:szCs w:val="24"/>
        </w:rPr>
        <w:t xml:space="preserve"> на Пловдивски университет „Пай</w:t>
      </w:r>
      <w:r>
        <w:rPr>
          <w:rFonts w:ascii="Times New Roman" w:hAnsi="Times New Roman"/>
          <w:sz w:val="24"/>
          <w:szCs w:val="24"/>
        </w:rPr>
        <w:t>сий Хилендарски”</w:t>
      </w:r>
      <w:r w:rsidRPr="00B71EF1">
        <w:rPr>
          <w:rFonts w:ascii="Times New Roman" w:hAnsi="Times New Roman"/>
          <w:bCs/>
          <w:sz w:val="24"/>
          <w:szCs w:val="24"/>
        </w:rPr>
        <w:t>.</w:t>
      </w:r>
    </w:p>
    <w:p w:rsidR="00D95590" w:rsidRPr="001A32DF" w:rsidRDefault="00D95590" w:rsidP="00D06D7F">
      <w:pPr>
        <w:jc w:val="both"/>
        <w:rPr>
          <w:rFonts w:ascii="Times New Roman" w:hAnsi="Times New Roman"/>
          <w:sz w:val="24"/>
          <w:szCs w:val="24"/>
        </w:rPr>
      </w:pPr>
    </w:p>
    <w:p w:rsidR="00D95590" w:rsidRDefault="00D95590" w:rsidP="006D1175">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lang w:val="en-US"/>
        </w:rPr>
        <w:t>IV</w:t>
      </w:r>
      <w:r>
        <w:rPr>
          <w:rFonts w:ascii="Times New Roman" w:hAnsi="Times New Roman"/>
          <w:b/>
          <w:sz w:val="24"/>
          <w:szCs w:val="24"/>
        </w:rPr>
        <w:t xml:space="preserve">. </w:t>
      </w:r>
      <w:r w:rsidRPr="004C51DE">
        <w:rPr>
          <w:rFonts w:ascii="Times New Roman" w:hAnsi="Times New Roman"/>
          <w:b/>
          <w:bCs/>
          <w:sz w:val="24"/>
          <w:szCs w:val="24"/>
        </w:rPr>
        <w:t>НАЧИН НА ВЪЗЛАГАНЕ</w:t>
      </w:r>
    </w:p>
    <w:p w:rsidR="00D95590" w:rsidRDefault="00D95590" w:rsidP="0025051D">
      <w:pPr>
        <w:ind w:left="-360" w:firstLine="1068"/>
        <w:jc w:val="both"/>
        <w:rPr>
          <w:rFonts w:ascii="Times New Roman" w:hAnsi="Times New Roman"/>
          <w:sz w:val="24"/>
          <w:szCs w:val="24"/>
        </w:rPr>
      </w:pPr>
      <w:r w:rsidRPr="0025051D">
        <w:rPr>
          <w:rFonts w:ascii="Times New Roman" w:hAnsi="Times New Roman"/>
          <w:b/>
          <w:sz w:val="24"/>
          <w:szCs w:val="24"/>
        </w:rPr>
        <w:t>1.</w:t>
      </w:r>
      <w:r>
        <w:rPr>
          <w:rFonts w:ascii="Times New Roman" w:hAnsi="Times New Roman"/>
          <w:sz w:val="24"/>
          <w:szCs w:val="24"/>
        </w:rPr>
        <w:t xml:space="preserve"> </w:t>
      </w:r>
      <w:r w:rsidRPr="006D1175">
        <w:rPr>
          <w:rFonts w:ascii="Times New Roman" w:hAnsi="Times New Roman"/>
          <w:sz w:val="24"/>
          <w:szCs w:val="24"/>
        </w:rPr>
        <w:t xml:space="preserve">Настоящата обществена поръчка ще се възложи, чрез Публично състезание за определяне на изпълнител по всяка една обособена позиция. </w:t>
      </w:r>
    </w:p>
    <w:p w:rsidR="00D95590" w:rsidRPr="005367C9" w:rsidRDefault="00D95590" w:rsidP="0025051D">
      <w:pPr>
        <w:ind w:firstLine="705"/>
        <w:jc w:val="both"/>
        <w:rPr>
          <w:rFonts w:ascii="Times New Roman" w:hAnsi="Times New Roman"/>
          <w:b/>
          <w:sz w:val="24"/>
          <w:szCs w:val="24"/>
        </w:rPr>
      </w:pPr>
      <w:r w:rsidRPr="005367C9">
        <w:rPr>
          <w:rFonts w:ascii="Times New Roman" w:hAnsi="Times New Roman"/>
          <w:b/>
          <w:sz w:val="24"/>
          <w:szCs w:val="24"/>
        </w:rPr>
        <w:t>Мо</w:t>
      </w:r>
      <w:r>
        <w:rPr>
          <w:rFonts w:ascii="Times New Roman" w:hAnsi="Times New Roman"/>
          <w:b/>
          <w:sz w:val="24"/>
          <w:szCs w:val="24"/>
        </w:rPr>
        <w:t xml:space="preserve">тиви за избор на процедурата:  </w:t>
      </w:r>
      <w:r w:rsidRPr="005367C9">
        <w:rPr>
          <w:rFonts w:ascii="Times New Roman" w:hAnsi="Times New Roman"/>
          <w:sz w:val="24"/>
          <w:szCs w:val="24"/>
        </w:rPr>
        <w:t xml:space="preserve">Прогнозната стойност на обществената поръчка </w:t>
      </w:r>
      <w:r>
        <w:rPr>
          <w:rFonts w:ascii="Times New Roman" w:hAnsi="Times New Roman"/>
          <w:sz w:val="24"/>
          <w:szCs w:val="24"/>
        </w:rPr>
        <w:t xml:space="preserve">по всички обособени позиции </w:t>
      </w:r>
      <w:r w:rsidRPr="005367C9">
        <w:rPr>
          <w:rFonts w:ascii="Times New Roman" w:hAnsi="Times New Roman"/>
          <w:sz w:val="24"/>
          <w:szCs w:val="24"/>
        </w:rPr>
        <w:t>с</w:t>
      </w:r>
      <w:r>
        <w:rPr>
          <w:rFonts w:ascii="Times New Roman" w:hAnsi="Times New Roman"/>
          <w:b/>
          <w:sz w:val="24"/>
          <w:szCs w:val="24"/>
        </w:rPr>
        <w:t xml:space="preserve"> </w:t>
      </w:r>
      <w:r w:rsidRPr="005367C9">
        <w:rPr>
          <w:rFonts w:ascii="Times New Roman" w:hAnsi="Times New Roman"/>
          <w:sz w:val="24"/>
          <w:szCs w:val="24"/>
        </w:rPr>
        <w:t>включени всички плащания без данък върху добавената стойност (ДДС) към бъдещи</w:t>
      </w:r>
      <w:r>
        <w:rPr>
          <w:rFonts w:ascii="Times New Roman" w:hAnsi="Times New Roman"/>
          <w:b/>
          <w:sz w:val="24"/>
          <w:szCs w:val="24"/>
        </w:rPr>
        <w:t xml:space="preserve"> </w:t>
      </w:r>
      <w:r w:rsidRPr="005367C9">
        <w:rPr>
          <w:rFonts w:ascii="Times New Roman" w:hAnsi="Times New Roman"/>
          <w:sz w:val="24"/>
          <w:szCs w:val="24"/>
        </w:rPr>
        <w:t xml:space="preserve">изпълнител </w:t>
      </w:r>
      <w:r>
        <w:rPr>
          <w:rFonts w:ascii="Times New Roman" w:hAnsi="Times New Roman"/>
          <w:sz w:val="24"/>
          <w:szCs w:val="24"/>
        </w:rPr>
        <w:t xml:space="preserve">на обществената поръчка е </w:t>
      </w:r>
      <w:r w:rsidRPr="007B3C57">
        <w:rPr>
          <w:rFonts w:ascii="Times New Roman" w:hAnsi="Times New Roman"/>
          <w:b/>
          <w:sz w:val="24"/>
          <w:szCs w:val="24"/>
          <w:lang w:val="en-US"/>
        </w:rPr>
        <w:t>115</w:t>
      </w:r>
      <w:r w:rsidRPr="007B3C57">
        <w:rPr>
          <w:rFonts w:ascii="Times New Roman" w:hAnsi="Times New Roman"/>
          <w:b/>
          <w:sz w:val="24"/>
          <w:szCs w:val="24"/>
        </w:rPr>
        <w:t xml:space="preserve"> </w:t>
      </w:r>
      <w:r w:rsidRPr="007B3C57">
        <w:rPr>
          <w:rFonts w:ascii="Times New Roman" w:hAnsi="Times New Roman"/>
          <w:b/>
          <w:sz w:val="24"/>
          <w:szCs w:val="24"/>
          <w:lang w:val="en-US"/>
        </w:rPr>
        <w:t>870</w:t>
      </w:r>
      <w:r w:rsidRPr="007B3C57">
        <w:rPr>
          <w:rFonts w:ascii="Times New Roman" w:hAnsi="Times New Roman"/>
          <w:b/>
          <w:sz w:val="24"/>
          <w:szCs w:val="24"/>
        </w:rPr>
        <w:t xml:space="preserve"> лева</w:t>
      </w:r>
      <w:r>
        <w:rPr>
          <w:rFonts w:ascii="Times New Roman" w:hAnsi="Times New Roman"/>
          <w:sz w:val="24"/>
          <w:szCs w:val="24"/>
        </w:rPr>
        <w:t xml:space="preserve"> </w:t>
      </w:r>
      <w:r w:rsidRPr="005367C9">
        <w:rPr>
          <w:rFonts w:ascii="Times New Roman" w:hAnsi="Times New Roman"/>
          <w:sz w:val="24"/>
          <w:szCs w:val="24"/>
        </w:rPr>
        <w:t>и съответно редът за провеждането на</w:t>
      </w:r>
      <w:r>
        <w:rPr>
          <w:rFonts w:ascii="Times New Roman" w:hAnsi="Times New Roman"/>
          <w:b/>
          <w:sz w:val="24"/>
          <w:szCs w:val="24"/>
        </w:rPr>
        <w:t xml:space="preserve"> </w:t>
      </w:r>
      <w:r w:rsidRPr="005367C9">
        <w:rPr>
          <w:rFonts w:ascii="Times New Roman" w:hAnsi="Times New Roman"/>
          <w:sz w:val="24"/>
          <w:szCs w:val="24"/>
        </w:rPr>
        <w:t>въ</w:t>
      </w:r>
      <w:r>
        <w:rPr>
          <w:rFonts w:ascii="Times New Roman" w:hAnsi="Times New Roman"/>
          <w:sz w:val="24"/>
          <w:szCs w:val="24"/>
        </w:rPr>
        <w:t xml:space="preserve">злагането, съгласно чл. 20, ал.2, т.2 от ЗОП във вр. </w:t>
      </w:r>
      <w:r w:rsidRPr="00365D9F">
        <w:rPr>
          <w:rFonts w:ascii="Times New Roman" w:hAnsi="Times New Roman"/>
          <w:sz w:val="24"/>
          <w:szCs w:val="24"/>
        </w:rPr>
        <w:t xml:space="preserve">с чл. 176-181 от ЗОП </w:t>
      </w:r>
      <w:r>
        <w:rPr>
          <w:rFonts w:ascii="Times New Roman" w:hAnsi="Times New Roman"/>
          <w:sz w:val="24"/>
          <w:szCs w:val="24"/>
        </w:rPr>
        <w:t>е публично състезание</w:t>
      </w:r>
      <w:r w:rsidRPr="005367C9">
        <w:rPr>
          <w:rFonts w:ascii="Times New Roman" w:hAnsi="Times New Roman"/>
          <w:sz w:val="24"/>
          <w:szCs w:val="24"/>
        </w:rPr>
        <w:t>, съгласно чл. 18,</w:t>
      </w:r>
      <w:r>
        <w:rPr>
          <w:rFonts w:ascii="Times New Roman" w:hAnsi="Times New Roman"/>
          <w:b/>
          <w:sz w:val="24"/>
          <w:szCs w:val="24"/>
        </w:rPr>
        <w:t xml:space="preserve"> </w:t>
      </w:r>
      <w:r>
        <w:rPr>
          <w:rFonts w:ascii="Times New Roman" w:hAnsi="Times New Roman"/>
          <w:sz w:val="24"/>
          <w:szCs w:val="24"/>
        </w:rPr>
        <w:t xml:space="preserve">ал.1, т.12 </w:t>
      </w:r>
      <w:r w:rsidRPr="005367C9">
        <w:rPr>
          <w:rFonts w:ascii="Times New Roman" w:hAnsi="Times New Roman"/>
          <w:sz w:val="24"/>
          <w:szCs w:val="24"/>
        </w:rPr>
        <w:t>от ЗОП.</w:t>
      </w:r>
    </w:p>
    <w:p w:rsidR="00D95590" w:rsidRPr="006D1175" w:rsidRDefault="00D95590" w:rsidP="0025051D">
      <w:pPr>
        <w:ind w:firstLine="705"/>
        <w:jc w:val="both"/>
        <w:rPr>
          <w:rFonts w:ascii="Times New Roman" w:hAnsi="Times New Roman"/>
          <w:sz w:val="24"/>
          <w:szCs w:val="24"/>
        </w:rPr>
      </w:pPr>
      <w:r w:rsidRPr="0025051D">
        <w:rPr>
          <w:rFonts w:ascii="Times New Roman" w:hAnsi="Times New Roman"/>
          <w:b/>
          <w:sz w:val="24"/>
          <w:szCs w:val="24"/>
        </w:rPr>
        <w:lastRenderedPageBreak/>
        <w:t>2.</w:t>
      </w:r>
      <w:r>
        <w:rPr>
          <w:rFonts w:ascii="Times New Roman" w:hAnsi="Times New Roman"/>
          <w:sz w:val="24"/>
          <w:szCs w:val="24"/>
        </w:rPr>
        <w:t xml:space="preserve"> </w:t>
      </w:r>
      <w:r w:rsidRPr="006D1175">
        <w:rPr>
          <w:rFonts w:ascii="Times New Roman" w:hAnsi="Times New Roman"/>
          <w:sz w:val="24"/>
          <w:szCs w:val="24"/>
        </w:rPr>
        <w:t>ПУ „</w:t>
      </w:r>
      <w:r>
        <w:rPr>
          <w:rFonts w:ascii="Times New Roman" w:hAnsi="Times New Roman"/>
          <w:sz w:val="24"/>
          <w:szCs w:val="24"/>
        </w:rPr>
        <w:t>П</w:t>
      </w:r>
      <w:r w:rsidRPr="006D1175">
        <w:rPr>
          <w:rFonts w:ascii="Times New Roman" w:hAnsi="Times New Roman"/>
          <w:sz w:val="24"/>
          <w:szCs w:val="24"/>
        </w:rPr>
        <w:t xml:space="preserve">АИСИЙ ХИЛЕНДАРСКИ” сключва </w:t>
      </w:r>
      <w:r>
        <w:rPr>
          <w:rFonts w:ascii="Times New Roman" w:hAnsi="Times New Roman"/>
          <w:sz w:val="24"/>
          <w:szCs w:val="24"/>
        </w:rPr>
        <w:t xml:space="preserve">отделен </w:t>
      </w:r>
      <w:r w:rsidRPr="006D1175">
        <w:rPr>
          <w:rFonts w:ascii="Times New Roman" w:hAnsi="Times New Roman"/>
          <w:sz w:val="24"/>
          <w:szCs w:val="24"/>
        </w:rPr>
        <w:t>писмен договор за изпълнение на обществената поръчка с участника определен за изпълнител</w:t>
      </w:r>
      <w:r>
        <w:rPr>
          <w:rFonts w:ascii="Times New Roman" w:hAnsi="Times New Roman"/>
          <w:sz w:val="24"/>
          <w:szCs w:val="24"/>
        </w:rPr>
        <w:t xml:space="preserve"> по всяка една обособена позиция. </w:t>
      </w:r>
    </w:p>
    <w:p w:rsidR="00D95590" w:rsidRPr="004C51DE" w:rsidRDefault="00D95590" w:rsidP="0025051D">
      <w:pPr>
        <w:pStyle w:val="BodyText"/>
        <w:ind w:left="708" w:firstLine="708"/>
        <w:rPr>
          <w:rFonts w:ascii="Times New Roman" w:hAnsi="Times New Roman"/>
          <w:b/>
          <w:bCs/>
          <w:sz w:val="24"/>
          <w:szCs w:val="24"/>
        </w:rPr>
      </w:pPr>
      <w:r>
        <w:rPr>
          <w:rFonts w:ascii="Times New Roman" w:hAnsi="Times New Roman"/>
          <w:b/>
          <w:bCs/>
          <w:sz w:val="24"/>
          <w:szCs w:val="24"/>
        </w:rPr>
        <w:t xml:space="preserve">V. </w:t>
      </w:r>
      <w:r w:rsidRPr="004C51DE">
        <w:rPr>
          <w:rFonts w:ascii="Times New Roman" w:hAnsi="Times New Roman"/>
          <w:b/>
          <w:bCs/>
          <w:sz w:val="24"/>
          <w:szCs w:val="24"/>
        </w:rPr>
        <w:t>МЯСТО НА ИЗПЪЛНЕНИЕ НА ПОРЪЧКАТА</w:t>
      </w:r>
    </w:p>
    <w:p w:rsidR="00D95590" w:rsidRDefault="00D95590" w:rsidP="0025051D">
      <w:pPr>
        <w:pStyle w:val="BodyText"/>
        <w:ind w:firstLine="709"/>
        <w:jc w:val="both"/>
        <w:rPr>
          <w:rFonts w:ascii="Times New Roman" w:hAnsi="Times New Roman"/>
          <w:sz w:val="24"/>
          <w:szCs w:val="24"/>
        </w:rPr>
      </w:pPr>
    </w:p>
    <w:p w:rsidR="00D95590" w:rsidRDefault="009D5921" w:rsidP="009D5921">
      <w:pPr>
        <w:pStyle w:val="BodyText"/>
        <w:jc w:val="both"/>
        <w:rPr>
          <w:rFonts w:ascii="Times New Roman" w:hAnsi="Times New Roman"/>
          <w:sz w:val="24"/>
          <w:szCs w:val="24"/>
        </w:rPr>
      </w:pPr>
      <w:r>
        <w:rPr>
          <w:rFonts w:ascii="Times New Roman" w:hAnsi="Times New Roman"/>
          <w:sz w:val="24"/>
          <w:szCs w:val="24"/>
          <w:lang w:val="en-US"/>
        </w:rPr>
        <w:t xml:space="preserve"> </w:t>
      </w:r>
      <w:r w:rsidR="00D95590" w:rsidRPr="00682A09">
        <w:rPr>
          <w:rFonts w:ascii="Times New Roman" w:hAnsi="Times New Roman"/>
          <w:sz w:val="24"/>
          <w:szCs w:val="24"/>
        </w:rPr>
        <w:t>Мястото на изпълнение на поръчката е гр. Пловд</w:t>
      </w:r>
      <w:r>
        <w:rPr>
          <w:rFonts w:ascii="Times New Roman" w:hAnsi="Times New Roman"/>
          <w:sz w:val="24"/>
          <w:szCs w:val="24"/>
        </w:rPr>
        <w:t xml:space="preserve">ив, п.к. 4000, ул. „Цар Асен” </w:t>
      </w:r>
      <w:r w:rsidR="00D95590" w:rsidRPr="00682A09">
        <w:rPr>
          <w:rFonts w:ascii="Times New Roman" w:hAnsi="Times New Roman"/>
          <w:sz w:val="24"/>
          <w:szCs w:val="24"/>
        </w:rPr>
        <w:t xml:space="preserve"> 24,</w:t>
      </w:r>
      <w:r w:rsidR="00D95590">
        <w:rPr>
          <w:rFonts w:ascii="Times New Roman" w:hAnsi="Times New Roman"/>
          <w:sz w:val="24"/>
          <w:szCs w:val="24"/>
        </w:rPr>
        <w:t xml:space="preserve">  </w:t>
      </w:r>
      <w:r w:rsidR="00D95590" w:rsidRPr="00682A09">
        <w:rPr>
          <w:rFonts w:ascii="Times New Roman" w:hAnsi="Times New Roman"/>
          <w:sz w:val="24"/>
          <w:szCs w:val="24"/>
        </w:rPr>
        <w:t>Пловдивски университет “Паисий Хилендарски”.</w:t>
      </w:r>
    </w:p>
    <w:p w:rsidR="00D95590" w:rsidRDefault="00D95590" w:rsidP="0025051D">
      <w:pPr>
        <w:pStyle w:val="BodyText"/>
        <w:ind w:firstLine="709"/>
        <w:jc w:val="both"/>
        <w:rPr>
          <w:rFonts w:ascii="Times New Roman" w:hAnsi="Times New Roman"/>
          <w:sz w:val="24"/>
          <w:szCs w:val="24"/>
        </w:rPr>
      </w:pPr>
    </w:p>
    <w:p w:rsidR="00D95590" w:rsidRPr="004C51DE" w:rsidRDefault="00D95590" w:rsidP="0025051D">
      <w:pPr>
        <w:pStyle w:val="BodyText"/>
        <w:ind w:firstLine="708"/>
        <w:jc w:val="center"/>
        <w:rPr>
          <w:rFonts w:ascii="Times New Roman" w:hAnsi="Times New Roman"/>
          <w:b/>
          <w:bCs/>
          <w:sz w:val="24"/>
          <w:szCs w:val="24"/>
        </w:rPr>
      </w:pPr>
      <w:r>
        <w:rPr>
          <w:rFonts w:ascii="Times New Roman" w:hAnsi="Times New Roman"/>
          <w:b/>
          <w:bCs/>
          <w:sz w:val="24"/>
          <w:szCs w:val="24"/>
        </w:rPr>
        <w:t xml:space="preserve">VI. </w:t>
      </w:r>
      <w:r w:rsidRPr="004C51DE">
        <w:rPr>
          <w:rFonts w:ascii="Times New Roman" w:hAnsi="Times New Roman"/>
          <w:b/>
          <w:bCs/>
          <w:sz w:val="24"/>
          <w:szCs w:val="24"/>
        </w:rPr>
        <w:t>МЯСТО И СРОК ЗА ПОЛУЧАВАНЕ НА</w:t>
      </w:r>
      <w:r>
        <w:rPr>
          <w:rFonts w:ascii="Times New Roman" w:hAnsi="Times New Roman"/>
          <w:b/>
          <w:bCs/>
          <w:sz w:val="24"/>
          <w:szCs w:val="24"/>
        </w:rPr>
        <w:t xml:space="preserve"> </w:t>
      </w:r>
      <w:r w:rsidRPr="004C51DE">
        <w:rPr>
          <w:rFonts w:ascii="Times New Roman" w:hAnsi="Times New Roman"/>
          <w:b/>
          <w:bCs/>
          <w:sz w:val="24"/>
          <w:szCs w:val="24"/>
        </w:rPr>
        <w:t>ДОКУМЕНТАЦИЯТА И ПОДАВАНЕ НА ОФЕРТИТЕ</w:t>
      </w:r>
    </w:p>
    <w:p w:rsidR="00D95590" w:rsidRDefault="00D95590" w:rsidP="001A32DF">
      <w:pPr>
        <w:rPr>
          <w:rFonts w:ascii="Times New Roman" w:hAnsi="Times New Roman"/>
          <w:b/>
          <w:sz w:val="24"/>
          <w:szCs w:val="24"/>
        </w:rPr>
      </w:pPr>
    </w:p>
    <w:p w:rsidR="00D95590" w:rsidRPr="001A32DF" w:rsidRDefault="00D95590" w:rsidP="0025051D">
      <w:pPr>
        <w:ind w:firstLine="708"/>
        <w:jc w:val="both"/>
        <w:rPr>
          <w:rFonts w:ascii="Times New Roman" w:hAnsi="Times New Roman"/>
          <w:sz w:val="24"/>
          <w:szCs w:val="24"/>
        </w:rPr>
      </w:pPr>
      <w:r w:rsidRPr="0025051D">
        <w:rPr>
          <w:rFonts w:ascii="Times New Roman" w:hAnsi="Times New Roman"/>
          <w:b/>
          <w:sz w:val="24"/>
          <w:szCs w:val="24"/>
          <w:lang w:val="en-US"/>
        </w:rPr>
        <w:t>1</w:t>
      </w:r>
      <w:r w:rsidRPr="0025051D">
        <w:rPr>
          <w:rFonts w:ascii="Times New Roman" w:hAnsi="Times New Roman"/>
          <w:b/>
          <w:sz w:val="24"/>
          <w:szCs w:val="24"/>
        </w:rPr>
        <w:t>.</w:t>
      </w:r>
      <w:r>
        <w:rPr>
          <w:rFonts w:ascii="Times New Roman" w:hAnsi="Times New Roman"/>
          <w:sz w:val="24"/>
          <w:szCs w:val="24"/>
        </w:rPr>
        <w:t xml:space="preserve"> </w:t>
      </w:r>
      <w:r w:rsidRPr="001A32DF">
        <w:rPr>
          <w:rFonts w:ascii="Times New Roman" w:hAnsi="Times New Roman"/>
          <w:sz w:val="24"/>
          <w:szCs w:val="24"/>
        </w:rPr>
        <w:t>Възложителят предоставя неогранич</w:t>
      </w:r>
      <w:r>
        <w:rPr>
          <w:rFonts w:ascii="Times New Roman" w:hAnsi="Times New Roman"/>
          <w:sz w:val="24"/>
          <w:szCs w:val="24"/>
        </w:rPr>
        <w:t>ен и пълен достъп до настоящата документация за участие на адрес: гр.</w:t>
      </w:r>
      <w:r w:rsidRPr="001A32DF">
        <w:rPr>
          <w:rFonts w:ascii="Times New Roman" w:hAnsi="Times New Roman"/>
          <w:sz w:val="24"/>
          <w:szCs w:val="24"/>
        </w:rPr>
        <w:t xml:space="preserve"> Пловдив, у</w:t>
      </w:r>
      <w:r>
        <w:rPr>
          <w:rFonts w:ascii="Times New Roman" w:hAnsi="Times New Roman"/>
          <w:sz w:val="24"/>
          <w:szCs w:val="24"/>
        </w:rPr>
        <w:t xml:space="preserve">л. "Цар Асен" </w:t>
      </w:r>
      <w:r w:rsidRPr="005367C9">
        <w:rPr>
          <w:rFonts w:ascii="Times New Roman" w:hAnsi="Times New Roman"/>
          <w:sz w:val="24"/>
          <w:szCs w:val="24"/>
        </w:rPr>
        <w:t>№</w:t>
      </w:r>
      <w:r>
        <w:rPr>
          <w:rFonts w:ascii="Times New Roman" w:hAnsi="Times New Roman"/>
          <w:sz w:val="24"/>
          <w:szCs w:val="24"/>
        </w:rPr>
        <w:t xml:space="preserve"> 24, ПУ „Паисий Хилендарски“, Ректорат, </w:t>
      </w:r>
      <w:r w:rsidRPr="001A32DF">
        <w:rPr>
          <w:rFonts w:ascii="Times New Roman" w:hAnsi="Times New Roman"/>
          <w:sz w:val="24"/>
          <w:szCs w:val="24"/>
        </w:rPr>
        <w:t>ет.1, Делово</w:t>
      </w:r>
      <w:r>
        <w:rPr>
          <w:rFonts w:ascii="Times New Roman" w:hAnsi="Times New Roman"/>
          <w:sz w:val="24"/>
          <w:szCs w:val="24"/>
        </w:rPr>
        <w:t xml:space="preserve">дство- стая </w:t>
      </w:r>
      <w:r w:rsidRPr="001A32DF">
        <w:rPr>
          <w:rFonts w:ascii="Times New Roman" w:hAnsi="Times New Roman"/>
          <w:sz w:val="24"/>
          <w:szCs w:val="24"/>
        </w:rPr>
        <w:t>16 и на „Профил на купувача“</w:t>
      </w:r>
      <w:r>
        <w:rPr>
          <w:rFonts w:ascii="Times New Roman" w:hAnsi="Times New Roman"/>
          <w:sz w:val="24"/>
          <w:szCs w:val="24"/>
        </w:rPr>
        <w:t>-</w:t>
      </w:r>
      <w:r w:rsidRPr="00D06D7F">
        <w:t xml:space="preserve"> </w:t>
      </w:r>
      <w:r>
        <w:rPr>
          <w:rFonts w:ascii="Times New Roman" w:hAnsi="Times New Roman"/>
          <w:sz w:val="24"/>
          <w:szCs w:val="24"/>
        </w:rPr>
        <w:t>www.uni-plovdiv.bg</w:t>
      </w:r>
      <w:r w:rsidRPr="001A32DF">
        <w:rPr>
          <w:rFonts w:ascii="Times New Roman" w:hAnsi="Times New Roman"/>
          <w:sz w:val="24"/>
          <w:szCs w:val="24"/>
        </w:rPr>
        <w:t>.</w:t>
      </w:r>
    </w:p>
    <w:p w:rsidR="00D95590" w:rsidRPr="00C85209" w:rsidRDefault="00D95590" w:rsidP="00C85209">
      <w:pPr>
        <w:jc w:val="both"/>
        <w:rPr>
          <w:rFonts w:ascii="Times New Roman" w:hAnsi="Times New Roman"/>
          <w:sz w:val="24"/>
          <w:szCs w:val="24"/>
        </w:rPr>
      </w:pPr>
      <w:r>
        <w:rPr>
          <w:rFonts w:ascii="Times New Roman" w:hAnsi="Times New Roman"/>
          <w:b/>
          <w:sz w:val="24"/>
          <w:szCs w:val="24"/>
        </w:rPr>
        <w:tab/>
        <w:t xml:space="preserve">2.  </w:t>
      </w:r>
      <w:r w:rsidRPr="00C85209">
        <w:rPr>
          <w:rFonts w:ascii="Times New Roman" w:hAnsi="Times New Roman"/>
          <w:sz w:val="24"/>
          <w:szCs w:val="24"/>
        </w:rPr>
        <w:t xml:space="preserve">Съгласно чл. 47, ал.1 и ал. 2 от ППЗОП </w:t>
      </w:r>
      <w:r>
        <w:rPr>
          <w:rFonts w:ascii="Times New Roman" w:hAnsi="Times New Roman"/>
          <w:sz w:val="24"/>
          <w:szCs w:val="24"/>
        </w:rPr>
        <w:t>офертите за участие с</w:t>
      </w:r>
      <w:r w:rsidRPr="00C85209">
        <w:rPr>
          <w:rFonts w:ascii="Times New Roman" w:hAnsi="Times New Roman"/>
          <w:sz w:val="24"/>
          <w:szCs w:val="24"/>
        </w:rPr>
        <w:t>е представят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r>
        <w:rPr>
          <w:rFonts w:ascii="Times New Roman" w:hAnsi="Times New Roman"/>
          <w:sz w:val="24"/>
          <w:szCs w:val="24"/>
        </w:rPr>
        <w:t>: гр.</w:t>
      </w:r>
      <w:r w:rsidRPr="001A32DF">
        <w:rPr>
          <w:rFonts w:ascii="Times New Roman" w:hAnsi="Times New Roman"/>
          <w:sz w:val="24"/>
          <w:szCs w:val="24"/>
        </w:rPr>
        <w:t xml:space="preserve"> Пловдив, у</w:t>
      </w:r>
      <w:r>
        <w:rPr>
          <w:rFonts w:ascii="Times New Roman" w:hAnsi="Times New Roman"/>
          <w:sz w:val="24"/>
          <w:szCs w:val="24"/>
        </w:rPr>
        <w:t xml:space="preserve">л. "Цар Асен" </w:t>
      </w:r>
      <w:r w:rsidRPr="005367C9">
        <w:rPr>
          <w:rFonts w:ascii="Times New Roman" w:hAnsi="Times New Roman"/>
          <w:sz w:val="24"/>
          <w:szCs w:val="24"/>
        </w:rPr>
        <w:t>№</w:t>
      </w:r>
      <w:r>
        <w:rPr>
          <w:rFonts w:ascii="Times New Roman" w:hAnsi="Times New Roman"/>
          <w:sz w:val="24"/>
          <w:szCs w:val="24"/>
        </w:rPr>
        <w:t xml:space="preserve"> 24, ПУ „Паисий Хилендарски“, Ректорат, </w:t>
      </w:r>
      <w:r w:rsidRPr="001A32DF">
        <w:rPr>
          <w:rFonts w:ascii="Times New Roman" w:hAnsi="Times New Roman"/>
          <w:sz w:val="24"/>
          <w:szCs w:val="24"/>
        </w:rPr>
        <w:t>ет.1, Делово</w:t>
      </w:r>
      <w:r>
        <w:rPr>
          <w:rFonts w:ascii="Times New Roman" w:hAnsi="Times New Roman"/>
          <w:sz w:val="24"/>
          <w:szCs w:val="24"/>
        </w:rPr>
        <w:t xml:space="preserve">дство- стая </w:t>
      </w:r>
      <w:r w:rsidRPr="001A32DF">
        <w:rPr>
          <w:rFonts w:ascii="Times New Roman" w:hAnsi="Times New Roman"/>
          <w:sz w:val="24"/>
          <w:szCs w:val="24"/>
        </w:rPr>
        <w:t>16</w:t>
      </w:r>
      <w:r>
        <w:rPr>
          <w:rFonts w:ascii="Times New Roman" w:hAnsi="Times New Roman"/>
          <w:sz w:val="24"/>
          <w:szCs w:val="24"/>
        </w:rPr>
        <w:t>.</w:t>
      </w:r>
    </w:p>
    <w:p w:rsidR="00D95590" w:rsidRDefault="00D95590" w:rsidP="001A32DF">
      <w:pPr>
        <w:rPr>
          <w:rFonts w:ascii="Times New Roman" w:hAnsi="Times New Roman"/>
          <w:b/>
          <w:sz w:val="24"/>
          <w:szCs w:val="24"/>
        </w:rPr>
      </w:pPr>
    </w:p>
    <w:p w:rsidR="00D95590" w:rsidRPr="006D76C2" w:rsidRDefault="00D95590" w:rsidP="006D76C2">
      <w:pPr>
        <w:jc w:val="center"/>
        <w:rPr>
          <w:rFonts w:ascii="Times New Roman" w:hAnsi="Times New Roman"/>
          <w:b/>
          <w:bCs/>
          <w:sz w:val="24"/>
          <w:szCs w:val="24"/>
        </w:rPr>
      </w:pPr>
      <w:r w:rsidRPr="006D76C2">
        <w:rPr>
          <w:rFonts w:ascii="Times New Roman" w:hAnsi="Times New Roman"/>
          <w:b/>
          <w:bCs/>
          <w:sz w:val="24"/>
          <w:szCs w:val="24"/>
          <w:lang w:val="en-US"/>
        </w:rPr>
        <w:t>V</w:t>
      </w:r>
      <w:r>
        <w:rPr>
          <w:rFonts w:ascii="Times New Roman" w:hAnsi="Times New Roman"/>
          <w:b/>
          <w:bCs/>
          <w:sz w:val="24"/>
          <w:szCs w:val="24"/>
          <w:lang w:val="en-US"/>
        </w:rPr>
        <w:t>I</w:t>
      </w:r>
      <w:r w:rsidRPr="006D76C2">
        <w:rPr>
          <w:rFonts w:ascii="Times New Roman" w:hAnsi="Times New Roman"/>
          <w:b/>
          <w:bCs/>
          <w:sz w:val="24"/>
          <w:szCs w:val="24"/>
          <w:lang w:val="en-US"/>
        </w:rPr>
        <w:t xml:space="preserve">I. </w:t>
      </w:r>
      <w:r w:rsidRPr="006D76C2">
        <w:rPr>
          <w:rFonts w:ascii="Times New Roman" w:hAnsi="Times New Roman"/>
          <w:b/>
          <w:bCs/>
          <w:sz w:val="24"/>
          <w:szCs w:val="24"/>
        </w:rPr>
        <w:t>ПРОГНОЗНА СТОЙНОСТ НА ПОРЪЧКАТА</w:t>
      </w:r>
    </w:p>
    <w:p w:rsidR="00D95590" w:rsidRDefault="00D95590" w:rsidP="006D76C2">
      <w:pPr>
        <w:rPr>
          <w:rFonts w:ascii="Times New Roman" w:hAnsi="Times New Roman"/>
          <w:sz w:val="24"/>
          <w:szCs w:val="24"/>
        </w:rPr>
      </w:pPr>
      <w:r w:rsidRPr="00682A09">
        <w:rPr>
          <w:rFonts w:ascii="Times New Roman" w:hAnsi="Times New Roman"/>
          <w:sz w:val="24"/>
          <w:szCs w:val="24"/>
        </w:rPr>
        <w:t xml:space="preserve">      </w:t>
      </w:r>
      <w:r w:rsidRPr="006D76C2">
        <w:rPr>
          <w:rFonts w:ascii="Times New Roman" w:hAnsi="Times New Roman"/>
          <w:b/>
          <w:sz w:val="24"/>
          <w:szCs w:val="24"/>
        </w:rPr>
        <w:t>1.</w:t>
      </w:r>
      <w:r>
        <w:rPr>
          <w:rFonts w:ascii="Times New Roman" w:hAnsi="Times New Roman"/>
          <w:sz w:val="24"/>
          <w:szCs w:val="24"/>
        </w:rPr>
        <w:t xml:space="preserve"> Общата п</w:t>
      </w:r>
      <w:r w:rsidRPr="00682A09">
        <w:rPr>
          <w:rFonts w:ascii="Times New Roman" w:hAnsi="Times New Roman"/>
          <w:sz w:val="24"/>
          <w:szCs w:val="24"/>
        </w:rPr>
        <w:t>рогнозна</w:t>
      </w:r>
      <w:r>
        <w:rPr>
          <w:rFonts w:ascii="Times New Roman" w:hAnsi="Times New Roman"/>
          <w:sz w:val="24"/>
          <w:szCs w:val="24"/>
        </w:rPr>
        <w:t xml:space="preserve"> </w:t>
      </w:r>
      <w:r w:rsidR="00985EDA">
        <w:rPr>
          <w:rFonts w:ascii="Times New Roman" w:hAnsi="Times New Roman"/>
          <w:sz w:val="24"/>
          <w:szCs w:val="24"/>
        </w:rPr>
        <w:t xml:space="preserve"> стойност на поръчката е 158 480</w:t>
      </w:r>
      <w:r>
        <w:rPr>
          <w:rFonts w:ascii="Times New Roman" w:hAnsi="Times New Roman"/>
          <w:sz w:val="24"/>
          <w:szCs w:val="24"/>
        </w:rPr>
        <w:t xml:space="preserve"> лева без ДДС, разпределена по </w:t>
      </w:r>
      <w:r w:rsidRPr="00682A09">
        <w:rPr>
          <w:rFonts w:ascii="Times New Roman" w:hAnsi="Times New Roman"/>
          <w:sz w:val="24"/>
          <w:szCs w:val="24"/>
        </w:rPr>
        <w:t>обособени позиции, както следва:</w:t>
      </w:r>
    </w:p>
    <w:p w:rsidR="00D95590" w:rsidRPr="004630BD" w:rsidRDefault="00D95590" w:rsidP="006D76C2">
      <w:pPr>
        <w:jc w:val="both"/>
        <w:rPr>
          <w:rFonts w:ascii="Times New Roman" w:hAnsi="Times New Roman"/>
          <w:b/>
          <w:sz w:val="24"/>
          <w:szCs w:val="24"/>
        </w:rPr>
      </w:pPr>
      <w:r w:rsidRPr="004630BD">
        <w:rPr>
          <w:rFonts w:ascii="Times New Roman" w:hAnsi="Times New Roman"/>
          <w:b/>
          <w:sz w:val="24"/>
          <w:szCs w:val="24"/>
        </w:rPr>
        <w:t>1</w:t>
      </w:r>
      <w:r>
        <w:rPr>
          <w:rFonts w:ascii="Times New Roman" w:hAnsi="Times New Roman"/>
          <w:b/>
          <w:sz w:val="24"/>
          <w:szCs w:val="24"/>
        </w:rPr>
        <w:t>.1.</w:t>
      </w:r>
      <w:r w:rsidRPr="004630BD">
        <w:rPr>
          <w:rFonts w:ascii="Times New Roman" w:hAnsi="Times New Roman"/>
          <w:b/>
          <w:sz w:val="24"/>
          <w:szCs w:val="24"/>
        </w:rPr>
        <w:t xml:space="preserve"> Обособена позиция №  1 -„Настолни компютри“ с прогнозна стойност</w:t>
      </w:r>
      <w:r w:rsidR="00985EDA">
        <w:rPr>
          <w:rFonts w:ascii="Times New Roman" w:hAnsi="Times New Roman"/>
          <w:b/>
          <w:sz w:val="24"/>
          <w:szCs w:val="24"/>
        </w:rPr>
        <w:t xml:space="preserve"> 88</w:t>
      </w:r>
      <w:r>
        <w:rPr>
          <w:rFonts w:ascii="Times New Roman" w:hAnsi="Times New Roman"/>
          <w:b/>
          <w:sz w:val="24"/>
          <w:szCs w:val="24"/>
        </w:rPr>
        <w:t xml:space="preserve"> 760</w:t>
      </w:r>
      <w:r w:rsidRPr="004630BD">
        <w:rPr>
          <w:rFonts w:ascii="Times New Roman" w:hAnsi="Times New Roman"/>
          <w:b/>
          <w:sz w:val="24"/>
          <w:szCs w:val="24"/>
        </w:rPr>
        <w:t xml:space="preserve"> </w:t>
      </w:r>
      <w:r w:rsidRPr="007B3C57">
        <w:rPr>
          <w:rFonts w:ascii="Times New Roman" w:hAnsi="Times New Roman"/>
          <w:b/>
          <w:sz w:val="24"/>
          <w:szCs w:val="24"/>
        </w:rPr>
        <w:t>лева без ДДС.</w:t>
      </w:r>
      <w:r w:rsidRPr="004630BD">
        <w:rPr>
          <w:rFonts w:ascii="Times New Roman" w:hAnsi="Times New Roman"/>
          <w:b/>
          <w:sz w:val="24"/>
          <w:szCs w:val="24"/>
        </w:rPr>
        <w:t xml:space="preserve"> </w:t>
      </w:r>
    </w:p>
    <w:p w:rsidR="00D95590" w:rsidRPr="004630BD" w:rsidRDefault="00D95590" w:rsidP="006D76C2">
      <w:pPr>
        <w:jc w:val="both"/>
        <w:rPr>
          <w:rFonts w:ascii="Times New Roman" w:hAnsi="Times New Roman"/>
          <w:b/>
          <w:sz w:val="24"/>
          <w:szCs w:val="24"/>
        </w:rPr>
      </w:pPr>
      <w:r>
        <w:rPr>
          <w:rFonts w:ascii="Times New Roman" w:hAnsi="Times New Roman"/>
          <w:b/>
          <w:sz w:val="24"/>
          <w:szCs w:val="24"/>
        </w:rPr>
        <w:t>1</w:t>
      </w:r>
      <w:r w:rsidRPr="004630BD">
        <w:rPr>
          <w:rFonts w:ascii="Times New Roman" w:hAnsi="Times New Roman"/>
          <w:b/>
          <w:sz w:val="24"/>
          <w:szCs w:val="24"/>
        </w:rPr>
        <w:t xml:space="preserve">.2 Обособена позиция №  2- „Преносими компютри“ - с прогнозна стойност </w:t>
      </w:r>
      <w:r w:rsidR="00985EDA">
        <w:rPr>
          <w:rFonts w:ascii="Times New Roman" w:hAnsi="Times New Roman"/>
          <w:b/>
          <w:sz w:val="24"/>
          <w:szCs w:val="24"/>
        </w:rPr>
        <w:t>10 730</w:t>
      </w:r>
      <w:r>
        <w:rPr>
          <w:rFonts w:ascii="Times New Roman" w:hAnsi="Times New Roman"/>
          <w:b/>
          <w:sz w:val="24"/>
          <w:szCs w:val="24"/>
        </w:rPr>
        <w:t xml:space="preserve"> </w:t>
      </w:r>
      <w:r w:rsidRPr="007B3C57">
        <w:rPr>
          <w:rFonts w:ascii="Times New Roman" w:hAnsi="Times New Roman"/>
          <w:b/>
          <w:sz w:val="24"/>
          <w:szCs w:val="24"/>
        </w:rPr>
        <w:t>лева без ДДС.</w:t>
      </w:r>
      <w:r w:rsidRPr="004630BD">
        <w:rPr>
          <w:rFonts w:ascii="Times New Roman" w:hAnsi="Times New Roman"/>
          <w:b/>
          <w:sz w:val="24"/>
          <w:szCs w:val="24"/>
        </w:rPr>
        <w:t xml:space="preserve"> </w:t>
      </w:r>
    </w:p>
    <w:p w:rsidR="00D95590" w:rsidRPr="004630BD" w:rsidRDefault="00D95590" w:rsidP="006D76C2">
      <w:pPr>
        <w:jc w:val="both"/>
        <w:rPr>
          <w:rFonts w:ascii="Times New Roman" w:hAnsi="Times New Roman"/>
          <w:b/>
          <w:sz w:val="24"/>
          <w:szCs w:val="24"/>
        </w:rPr>
      </w:pPr>
      <w:r>
        <w:rPr>
          <w:rFonts w:ascii="Times New Roman" w:hAnsi="Times New Roman"/>
          <w:b/>
          <w:sz w:val="24"/>
          <w:szCs w:val="24"/>
        </w:rPr>
        <w:t>1</w:t>
      </w:r>
      <w:r w:rsidRPr="004630BD">
        <w:rPr>
          <w:rFonts w:ascii="Times New Roman" w:hAnsi="Times New Roman"/>
          <w:b/>
          <w:sz w:val="24"/>
          <w:szCs w:val="24"/>
        </w:rPr>
        <w:t xml:space="preserve">.3 Обособена позиция № </w:t>
      </w:r>
      <w:r>
        <w:rPr>
          <w:rFonts w:ascii="Times New Roman" w:hAnsi="Times New Roman"/>
          <w:b/>
          <w:sz w:val="24"/>
          <w:szCs w:val="24"/>
        </w:rPr>
        <w:t xml:space="preserve"> 3-„</w:t>
      </w:r>
      <w:r w:rsidRPr="004630BD">
        <w:rPr>
          <w:rFonts w:ascii="Times New Roman" w:hAnsi="Times New Roman"/>
          <w:b/>
          <w:sz w:val="24"/>
          <w:szCs w:val="24"/>
        </w:rPr>
        <w:t xml:space="preserve">Монитори“- с прогнозна стойност </w:t>
      </w:r>
      <w:r w:rsidR="00985EDA">
        <w:rPr>
          <w:rFonts w:ascii="Times New Roman" w:hAnsi="Times New Roman"/>
          <w:b/>
          <w:sz w:val="24"/>
          <w:szCs w:val="24"/>
        </w:rPr>
        <w:t>22 600</w:t>
      </w:r>
      <w:r>
        <w:rPr>
          <w:rFonts w:ascii="Times New Roman" w:hAnsi="Times New Roman"/>
          <w:b/>
          <w:sz w:val="24"/>
          <w:szCs w:val="24"/>
        </w:rPr>
        <w:t xml:space="preserve"> лева </w:t>
      </w:r>
      <w:r w:rsidRPr="007B3C57">
        <w:rPr>
          <w:rFonts w:ascii="Times New Roman" w:hAnsi="Times New Roman"/>
          <w:b/>
          <w:sz w:val="24"/>
          <w:szCs w:val="24"/>
        </w:rPr>
        <w:t>без ДДС.</w:t>
      </w:r>
      <w:r w:rsidRPr="004630BD">
        <w:rPr>
          <w:rFonts w:ascii="Times New Roman" w:hAnsi="Times New Roman"/>
          <w:b/>
          <w:sz w:val="24"/>
          <w:szCs w:val="24"/>
        </w:rPr>
        <w:t xml:space="preserve"> </w:t>
      </w:r>
    </w:p>
    <w:p w:rsidR="00D95590" w:rsidRPr="004630BD" w:rsidRDefault="00D95590" w:rsidP="006D76C2">
      <w:pPr>
        <w:jc w:val="both"/>
        <w:rPr>
          <w:rFonts w:ascii="Times New Roman" w:hAnsi="Times New Roman"/>
          <w:b/>
          <w:sz w:val="24"/>
          <w:szCs w:val="24"/>
        </w:rPr>
      </w:pPr>
      <w:r>
        <w:rPr>
          <w:rFonts w:ascii="Times New Roman" w:hAnsi="Times New Roman"/>
          <w:b/>
          <w:sz w:val="24"/>
          <w:szCs w:val="24"/>
        </w:rPr>
        <w:t>1.4 Обособена позиция № 4-„</w:t>
      </w:r>
      <w:r w:rsidRPr="004630BD">
        <w:rPr>
          <w:rFonts w:ascii="Times New Roman" w:hAnsi="Times New Roman"/>
          <w:b/>
          <w:sz w:val="24"/>
          <w:szCs w:val="24"/>
        </w:rPr>
        <w:t>Принтери, Мултифун</w:t>
      </w:r>
      <w:r>
        <w:rPr>
          <w:rFonts w:ascii="Times New Roman" w:hAnsi="Times New Roman"/>
          <w:b/>
          <w:sz w:val="24"/>
          <w:szCs w:val="24"/>
        </w:rPr>
        <w:t xml:space="preserve">кционални устройства, скенери“ </w:t>
      </w:r>
      <w:r w:rsidRPr="004630BD">
        <w:rPr>
          <w:rFonts w:ascii="Times New Roman" w:hAnsi="Times New Roman"/>
          <w:b/>
          <w:sz w:val="24"/>
          <w:szCs w:val="24"/>
        </w:rPr>
        <w:t xml:space="preserve">- с прогнозна стойност </w:t>
      </w:r>
      <w:r>
        <w:rPr>
          <w:rFonts w:ascii="Times New Roman" w:hAnsi="Times New Roman"/>
          <w:b/>
          <w:sz w:val="24"/>
          <w:szCs w:val="24"/>
          <w:lang w:val="en-US"/>
        </w:rPr>
        <w:t xml:space="preserve"> </w:t>
      </w:r>
      <w:r w:rsidR="00985EDA">
        <w:rPr>
          <w:rFonts w:ascii="Times New Roman" w:hAnsi="Times New Roman"/>
          <w:b/>
          <w:sz w:val="24"/>
          <w:szCs w:val="24"/>
        </w:rPr>
        <w:t>7 400</w:t>
      </w:r>
      <w:r>
        <w:rPr>
          <w:rFonts w:ascii="Times New Roman" w:hAnsi="Times New Roman"/>
          <w:b/>
          <w:sz w:val="24"/>
          <w:szCs w:val="24"/>
        </w:rPr>
        <w:t xml:space="preserve"> </w:t>
      </w:r>
      <w:r w:rsidRPr="007B3C57">
        <w:rPr>
          <w:rFonts w:ascii="Times New Roman" w:hAnsi="Times New Roman"/>
          <w:b/>
          <w:sz w:val="24"/>
          <w:szCs w:val="24"/>
        </w:rPr>
        <w:t>лева без ДДС.</w:t>
      </w:r>
      <w:r w:rsidRPr="004630BD">
        <w:rPr>
          <w:rFonts w:ascii="Times New Roman" w:hAnsi="Times New Roman"/>
          <w:b/>
          <w:sz w:val="24"/>
          <w:szCs w:val="24"/>
        </w:rPr>
        <w:t xml:space="preserve"> </w:t>
      </w:r>
    </w:p>
    <w:p w:rsidR="00D95590" w:rsidRPr="004630BD" w:rsidRDefault="00D95590" w:rsidP="006D76C2">
      <w:pPr>
        <w:jc w:val="both"/>
        <w:rPr>
          <w:rFonts w:ascii="Times New Roman" w:hAnsi="Times New Roman"/>
          <w:b/>
          <w:sz w:val="24"/>
          <w:szCs w:val="24"/>
          <w:highlight w:val="yellow"/>
        </w:rPr>
      </w:pPr>
      <w:r>
        <w:rPr>
          <w:rFonts w:ascii="Times New Roman" w:hAnsi="Times New Roman"/>
          <w:b/>
          <w:sz w:val="24"/>
          <w:szCs w:val="24"/>
        </w:rPr>
        <w:t>1.5 Обособена позиция №</w:t>
      </w:r>
      <w:r w:rsidRPr="004630BD">
        <w:rPr>
          <w:rFonts w:ascii="Times New Roman" w:hAnsi="Times New Roman"/>
          <w:b/>
          <w:sz w:val="24"/>
          <w:szCs w:val="24"/>
        </w:rPr>
        <w:t>5 „Презентационна техника</w:t>
      </w:r>
      <w:r>
        <w:rPr>
          <w:rFonts w:ascii="Times New Roman" w:hAnsi="Times New Roman"/>
          <w:b/>
          <w:sz w:val="24"/>
          <w:szCs w:val="24"/>
        </w:rPr>
        <w:t>, мултимедийно оборудване, периферия</w:t>
      </w:r>
      <w:r w:rsidRPr="004630BD">
        <w:rPr>
          <w:rFonts w:ascii="Times New Roman" w:hAnsi="Times New Roman"/>
          <w:b/>
          <w:sz w:val="24"/>
          <w:szCs w:val="24"/>
        </w:rPr>
        <w:t xml:space="preserve">“- с прогнозна стойност </w:t>
      </w:r>
      <w:r w:rsidR="00985EDA">
        <w:rPr>
          <w:rFonts w:ascii="Times New Roman" w:hAnsi="Times New Roman"/>
          <w:b/>
          <w:sz w:val="24"/>
          <w:szCs w:val="24"/>
        </w:rPr>
        <w:t>16 950</w:t>
      </w:r>
      <w:r w:rsidRPr="007B3C57">
        <w:rPr>
          <w:rFonts w:ascii="Times New Roman" w:hAnsi="Times New Roman"/>
          <w:b/>
          <w:sz w:val="24"/>
          <w:szCs w:val="24"/>
        </w:rPr>
        <w:t xml:space="preserve"> лева без ДДС.</w:t>
      </w:r>
      <w:r w:rsidRPr="004630BD">
        <w:rPr>
          <w:rFonts w:ascii="Times New Roman" w:hAnsi="Times New Roman"/>
          <w:b/>
          <w:sz w:val="24"/>
          <w:szCs w:val="24"/>
        </w:rPr>
        <w:t xml:space="preserve"> </w:t>
      </w:r>
    </w:p>
    <w:p w:rsidR="00D95590" w:rsidRPr="004630BD" w:rsidRDefault="00D95590" w:rsidP="006D76C2">
      <w:pPr>
        <w:jc w:val="both"/>
        <w:rPr>
          <w:rFonts w:ascii="Times New Roman" w:hAnsi="Times New Roman"/>
          <w:b/>
          <w:sz w:val="24"/>
          <w:szCs w:val="24"/>
        </w:rPr>
      </w:pPr>
      <w:r>
        <w:rPr>
          <w:rFonts w:ascii="Times New Roman" w:hAnsi="Times New Roman"/>
          <w:b/>
          <w:sz w:val="24"/>
          <w:szCs w:val="24"/>
        </w:rPr>
        <w:t>1</w:t>
      </w:r>
      <w:r w:rsidRPr="004630BD">
        <w:rPr>
          <w:rFonts w:ascii="Times New Roman" w:hAnsi="Times New Roman"/>
          <w:b/>
          <w:sz w:val="24"/>
          <w:szCs w:val="24"/>
        </w:rPr>
        <w:t>.6</w:t>
      </w:r>
      <w:r>
        <w:rPr>
          <w:rFonts w:ascii="Times New Roman" w:hAnsi="Times New Roman"/>
          <w:b/>
          <w:sz w:val="24"/>
          <w:szCs w:val="24"/>
        </w:rPr>
        <w:t xml:space="preserve">  Обособена позиция № 6 „ Оборудване за локални мрежи и резервни части</w:t>
      </w:r>
      <w:r w:rsidRPr="004630BD">
        <w:rPr>
          <w:rFonts w:ascii="Times New Roman" w:hAnsi="Times New Roman"/>
          <w:b/>
          <w:sz w:val="24"/>
          <w:szCs w:val="24"/>
        </w:rPr>
        <w:t>“ - с прогнозна стойност</w:t>
      </w:r>
      <w:r w:rsidR="00985EDA">
        <w:rPr>
          <w:rFonts w:ascii="Times New Roman" w:hAnsi="Times New Roman"/>
          <w:b/>
          <w:sz w:val="24"/>
          <w:szCs w:val="24"/>
        </w:rPr>
        <w:t xml:space="preserve"> 12 </w:t>
      </w:r>
      <w:bookmarkStart w:id="0" w:name="_GoBack"/>
      <w:bookmarkEnd w:id="0"/>
      <w:r w:rsidR="00985EDA">
        <w:rPr>
          <w:rFonts w:ascii="Times New Roman" w:hAnsi="Times New Roman"/>
          <w:b/>
          <w:sz w:val="24"/>
          <w:szCs w:val="24"/>
        </w:rPr>
        <w:t>040</w:t>
      </w:r>
      <w:r w:rsidRPr="007B3C57">
        <w:rPr>
          <w:rFonts w:ascii="Times New Roman" w:hAnsi="Times New Roman"/>
          <w:b/>
          <w:sz w:val="24"/>
          <w:szCs w:val="24"/>
        </w:rPr>
        <w:t xml:space="preserve">  лева без ДДС.</w:t>
      </w:r>
      <w:r w:rsidRPr="004630BD">
        <w:rPr>
          <w:rFonts w:ascii="Times New Roman" w:hAnsi="Times New Roman"/>
          <w:b/>
          <w:sz w:val="24"/>
          <w:szCs w:val="24"/>
        </w:rPr>
        <w:t xml:space="preserve"> </w:t>
      </w:r>
    </w:p>
    <w:p w:rsidR="00D95590" w:rsidRDefault="00D95590" w:rsidP="003E5DD3">
      <w:pPr>
        <w:ind w:firstLine="567"/>
        <w:jc w:val="both"/>
        <w:rPr>
          <w:rFonts w:ascii="Times New Roman" w:hAnsi="Times New Roman"/>
          <w:sz w:val="24"/>
          <w:szCs w:val="24"/>
          <w:lang w:val="en-US"/>
        </w:rPr>
      </w:pPr>
      <w:r>
        <w:rPr>
          <w:rFonts w:ascii="Times New Roman" w:hAnsi="Times New Roman"/>
          <w:sz w:val="24"/>
          <w:szCs w:val="24"/>
        </w:rPr>
        <w:t xml:space="preserve">Така посочените прогнозни стойности на обособените позиции са </w:t>
      </w:r>
      <w:r w:rsidRPr="003E5DD3">
        <w:rPr>
          <w:rFonts w:ascii="Times New Roman" w:hAnsi="Times New Roman"/>
          <w:sz w:val="24"/>
          <w:szCs w:val="24"/>
        </w:rPr>
        <w:t>максималн</w:t>
      </w:r>
      <w:r>
        <w:rPr>
          <w:rFonts w:ascii="Times New Roman" w:hAnsi="Times New Roman"/>
          <w:sz w:val="24"/>
          <w:szCs w:val="24"/>
        </w:rPr>
        <w:t>и</w:t>
      </w:r>
      <w:r w:rsidRPr="003E5DD3">
        <w:rPr>
          <w:rFonts w:ascii="Times New Roman" w:hAnsi="Times New Roman"/>
          <w:sz w:val="24"/>
          <w:szCs w:val="24"/>
        </w:rPr>
        <w:t xml:space="preserve"> и включва всички плащания към бъдещи</w:t>
      </w:r>
      <w:r>
        <w:rPr>
          <w:rFonts w:ascii="Times New Roman" w:hAnsi="Times New Roman"/>
          <w:sz w:val="24"/>
          <w:szCs w:val="24"/>
        </w:rPr>
        <w:t xml:space="preserve">те </w:t>
      </w:r>
      <w:r w:rsidRPr="003E5DD3">
        <w:rPr>
          <w:rFonts w:ascii="Times New Roman" w:hAnsi="Times New Roman"/>
          <w:sz w:val="24"/>
          <w:szCs w:val="24"/>
        </w:rPr>
        <w:t>изпълнител</w:t>
      </w:r>
      <w:r>
        <w:rPr>
          <w:rFonts w:ascii="Times New Roman" w:hAnsi="Times New Roman"/>
          <w:sz w:val="24"/>
          <w:szCs w:val="24"/>
        </w:rPr>
        <w:t>и</w:t>
      </w:r>
      <w:r w:rsidRPr="003E5DD3">
        <w:rPr>
          <w:rFonts w:ascii="Times New Roman" w:hAnsi="Times New Roman"/>
          <w:sz w:val="24"/>
          <w:szCs w:val="24"/>
        </w:rPr>
        <w:t xml:space="preserve">. </w:t>
      </w:r>
    </w:p>
    <w:p w:rsidR="00D95590" w:rsidRDefault="00D95590" w:rsidP="003E5DD3">
      <w:pPr>
        <w:ind w:firstLine="567"/>
        <w:jc w:val="both"/>
        <w:rPr>
          <w:rFonts w:ascii="Times New Roman" w:hAnsi="Times New Roman"/>
          <w:sz w:val="24"/>
          <w:szCs w:val="24"/>
          <w:lang w:val="en-US"/>
        </w:rPr>
      </w:pPr>
    </w:p>
    <w:p w:rsidR="00D95590" w:rsidRPr="008A7A00" w:rsidRDefault="00D95590" w:rsidP="003E5DD3">
      <w:pPr>
        <w:ind w:firstLine="567"/>
        <w:jc w:val="both"/>
        <w:rPr>
          <w:rFonts w:ascii="Times New Roman" w:hAnsi="Times New Roman"/>
          <w:sz w:val="24"/>
          <w:szCs w:val="24"/>
          <w:lang w:val="en-US"/>
        </w:rPr>
      </w:pPr>
    </w:p>
    <w:p w:rsidR="00D95590" w:rsidRPr="004C51DE" w:rsidRDefault="00D95590" w:rsidP="00B44B61">
      <w:pPr>
        <w:pStyle w:val="NoSpacing"/>
        <w:ind w:firstLine="567"/>
        <w:jc w:val="center"/>
        <w:rPr>
          <w:b/>
          <w:bCs/>
          <w:lang w:val="en-US"/>
        </w:rPr>
      </w:pPr>
      <w:r>
        <w:rPr>
          <w:b/>
          <w:bCs/>
          <w:lang w:val="en-US"/>
        </w:rPr>
        <w:t xml:space="preserve">VIII. </w:t>
      </w:r>
      <w:r w:rsidRPr="004C51DE">
        <w:rPr>
          <w:b/>
          <w:bCs/>
        </w:rPr>
        <w:t>СРОК НА ВАЛИДНОСТ НА ОФЕРТАТА</w:t>
      </w:r>
      <w:r>
        <w:rPr>
          <w:b/>
          <w:bCs/>
        </w:rPr>
        <w:t xml:space="preserve"> И СРОК ЗА ИЗПЪЛНЕНИЕ</w:t>
      </w:r>
    </w:p>
    <w:p w:rsidR="00D95590" w:rsidRDefault="00D95590" w:rsidP="00B44B61">
      <w:pPr>
        <w:pStyle w:val="NoSpacing"/>
        <w:ind w:firstLine="709"/>
        <w:jc w:val="both"/>
        <w:rPr>
          <w:lang w:val="en-US"/>
        </w:rPr>
      </w:pPr>
    </w:p>
    <w:p w:rsidR="00D95590" w:rsidRDefault="00D95590" w:rsidP="00B44B61">
      <w:pPr>
        <w:pStyle w:val="NoSpacing"/>
        <w:numPr>
          <w:ilvl w:val="0"/>
          <w:numId w:val="27"/>
        </w:numPr>
        <w:jc w:val="both"/>
      </w:pPr>
      <w:r w:rsidRPr="003019C6">
        <w:t>Срок на валидно</w:t>
      </w:r>
      <w:r>
        <w:t>ст на офертите –</w:t>
      </w:r>
      <w:r w:rsidRPr="003019C6">
        <w:rPr>
          <w:b/>
          <w:bCs/>
        </w:rPr>
        <w:t xml:space="preserve"> </w:t>
      </w:r>
      <w:r w:rsidRPr="00B44B61">
        <w:rPr>
          <w:bCs/>
        </w:rPr>
        <w:t>шест</w:t>
      </w:r>
      <w:r>
        <w:rPr>
          <w:b/>
          <w:bCs/>
        </w:rPr>
        <w:t xml:space="preserve"> </w:t>
      </w:r>
      <w:r>
        <w:t>месеца</w:t>
      </w:r>
      <w:r w:rsidRPr="003019C6">
        <w:t>.</w:t>
      </w:r>
    </w:p>
    <w:p w:rsidR="00D95590" w:rsidRPr="00E310E4" w:rsidRDefault="00D95590" w:rsidP="00E310E4">
      <w:pPr>
        <w:pStyle w:val="NoSpacing"/>
        <w:numPr>
          <w:ilvl w:val="0"/>
          <w:numId w:val="27"/>
        </w:numPr>
        <w:jc w:val="both"/>
      </w:pPr>
      <w:r w:rsidRPr="00A67BA5">
        <w:t>Срокът за доставка</w:t>
      </w:r>
      <w:r>
        <w:t xml:space="preserve"> </w:t>
      </w:r>
      <w:r w:rsidRPr="00A67BA5">
        <w:t xml:space="preserve"> е </w:t>
      </w:r>
      <w:r>
        <w:t xml:space="preserve">до 30 </w:t>
      </w:r>
      <w:r w:rsidRPr="00E310E4">
        <w:t xml:space="preserve">календарни дни след получаване на възлагателно писмо от Възложителя. </w:t>
      </w:r>
    </w:p>
    <w:p w:rsidR="00D95590" w:rsidRDefault="00D95590" w:rsidP="001A32DF">
      <w:pPr>
        <w:rPr>
          <w:rFonts w:ascii="Times New Roman" w:hAnsi="Times New Roman"/>
          <w:b/>
          <w:sz w:val="24"/>
          <w:szCs w:val="24"/>
        </w:rPr>
      </w:pPr>
    </w:p>
    <w:p w:rsidR="00D95590" w:rsidRPr="00B44B61" w:rsidRDefault="00D95590" w:rsidP="00B44B61">
      <w:pPr>
        <w:ind w:firstLine="708"/>
        <w:rPr>
          <w:rFonts w:ascii="Times New Roman" w:hAnsi="Times New Roman"/>
          <w:b/>
          <w:bCs/>
          <w:sz w:val="24"/>
          <w:szCs w:val="24"/>
          <w:lang w:val="en-US"/>
        </w:rPr>
      </w:pPr>
      <w:r w:rsidRPr="00B44B61">
        <w:rPr>
          <w:rFonts w:ascii="Times New Roman" w:hAnsi="Times New Roman"/>
          <w:b/>
          <w:bCs/>
          <w:sz w:val="24"/>
          <w:szCs w:val="24"/>
          <w:lang w:val="en-US"/>
        </w:rPr>
        <w:t>I</w:t>
      </w:r>
      <w:r>
        <w:rPr>
          <w:rFonts w:ascii="Times New Roman" w:hAnsi="Times New Roman"/>
          <w:b/>
          <w:bCs/>
          <w:sz w:val="24"/>
          <w:szCs w:val="24"/>
        </w:rPr>
        <w:t>Х</w:t>
      </w:r>
      <w:r w:rsidRPr="00B44B61">
        <w:rPr>
          <w:rFonts w:ascii="Times New Roman" w:hAnsi="Times New Roman"/>
          <w:b/>
          <w:bCs/>
          <w:sz w:val="24"/>
          <w:szCs w:val="24"/>
          <w:lang w:val="en-US"/>
        </w:rPr>
        <w:t xml:space="preserve">. </w:t>
      </w:r>
      <w:r w:rsidRPr="00B44B61">
        <w:rPr>
          <w:rFonts w:ascii="Times New Roman" w:hAnsi="Times New Roman"/>
          <w:b/>
          <w:bCs/>
          <w:sz w:val="24"/>
          <w:szCs w:val="24"/>
        </w:rPr>
        <w:t>ИЗИСКВАНИЯ КЪМ УЧАСТНИЦИТЕ</w:t>
      </w:r>
    </w:p>
    <w:p w:rsidR="00D95590" w:rsidRPr="00B44B61" w:rsidRDefault="00D95590" w:rsidP="00B44B61">
      <w:pPr>
        <w:ind w:firstLine="708"/>
        <w:jc w:val="both"/>
        <w:rPr>
          <w:rFonts w:ascii="Times New Roman" w:hAnsi="Times New Roman"/>
          <w:sz w:val="24"/>
          <w:szCs w:val="24"/>
        </w:rPr>
      </w:pPr>
      <w:r w:rsidRPr="00B44B61">
        <w:rPr>
          <w:rFonts w:ascii="Times New Roman" w:hAnsi="Times New Roman"/>
          <w:sz w:val="24"/>
          <w:szCs w:val="24"/>
        </w:rPr>
        <w:t>В публичното състезание може да участва участник, който отговаря на условията на чл.10, ал.1 от Закона за обществените поръчки, както и на минималните изисквания за допустимост, определени с критериите за подбор.</w:t>
      </w:r>
      <w:r>
        <w:t xml:space="preserve"> </w:t>
      </w:r>
      <w:r w:rsidRPr="00B44B61">
        <w:rPr>
          <w:rFonts w:ascii="Times New Roman" w:hAnsi="Times New Roman"/>
          <w:sz w:val="24"/>
          <w:szCs w:val="24"/>
        </w:rPr>
        <w:t>Съгласно чл. 101, ал. 8 - 11 от ЗОП, всеки участник в процедура за възлагане на обществена поръчка има право да представи само една оферта. Лице, което участва в обединение или е дало съгласие да бъде подизпълнител на друг участник, не може да подава самостоятелно оферта. В процедура за възлагане на обществена поръчка едно физическо или юридическо лице може да участва само в едно обединение. Свързани лица не могат да бъдат самостоятелни участници в една и съща процедура.</w:t>
      </w:r>
    </w:p>
    <w:p w:rsidR="00D95590" w:rsidRPr="00B44B61" w:rsidRDefault="00D95590" w:rsidP="00B44B61">
      <w:pPr>
        <w:pStyle w:val="NoSpacing"/>
        <w:ind w:firstLine="709"/>
        <w:jc w:val="both"/>
      </w:pPr>
      <w:r w:rsidRPr="00B44B61">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доставки съгласно законодателството на държавата, в която е установено.</w:t>
      </w:r>
    </w:p>
    <w:p w:rsidR="00D95590" w:rsidRPr="00B44B61" w:rsidRDefault="00D95590" w:rsidP="00B44B61">
      <w:pPr>
        <w:pStyle w:val="NoSpacing"/>
        <w:ind w:firstLine="709"/>
        <w:jc w:val="both"/>
      </w:pPr>
      <w:r w:rsidRPr="00B44B61">
        <w:t>Посочените условия се прилагат отделно за всяка от обособените позиции.</w:t>
      </w:r>
    </w:p>
    <w:p w:rsidR="00D95590" w:rsidRPr="00B44B61" w:rsidRDefault="00D95590" w:rsidP="00B44B61">
      <w:pPr>
        <w:pStyle w:val="NoSpacing"/>
        <w:ind w:firstLine="709"/>
        <w:jc w:val="both"/>
      </w:pPr>
      <w:r w:rsidRPr="00B44B61">
        <w:t>Клон на чуждестранно лице може да е самостоятелен участник в процедурата, ако може самостоятелно да подава оферти и да сключва договори съгласно законодателството на държавата, в която е установен.</w:t>
      </w:r>
    </w:p>
    <w:p w:rsidR="00D95590" w:rsidRDefault="00D95590" w:rsidP="00B44B61">
      <w:pPr>
        <w:jc w:val="both"/>
        <w:rPr>
          <w:rFonts w:ascii="Times New Roman" w:hAnsi="Times New Roman"/>
          <w:sz w:val="24"/>
          <w:szCs w:val="24"/>
        </w:rPr>
      </w:pPr>
    </w:p>
    <w:p w:rsidR="00D95590" w:rsidRDefault="00D95590" w:rsidP="00B44B61">
      <w:pPr>
        <w:pStyle w:val="NoSpacing"/>
        <w:jc w:val="center"/>
        <w:rPr>
          <w:b/>
          <w:bCs/>
          <w:caps/>
        </w:rPr>
      </w:pPr>
      <w:r>
        <w:rPr>
          <w:b/>
          <w:bCs/>
          <w:caps/>
          <w:lang w:val="en-US"/>
        </w:rPr>
        <w:t xml:space="preserve">X. </w:t>
      </w:r>
      <w:r w:rsidRPr="004C51DE">
        <w:rPr>
          <w:b/>
          <w:bCs/>
          <w:caps/>
        </w:rPr>
        <w:t>Лично състояние на участниците</w:t>
      </w:r>
    </w:p>
    <w:p w:rsidR="00D95590" w:rsidRPr="004C51DE" w:rsidRDefault="00D95590" w:rsidP="00B44B61">
      <w:pPr>
        <w:pStyle w:val="NoSpacing"/>
        <w:jc w:val="center"/>
        <w:rPr>
          <w:b/>
          <w:bCs/>
        </w:rPr>
      </w:pPr>
    </w:p>
    <w:p w:rsidR="00D95590" w:rsidRPr="004C51DE" w:rsidRDefault="00D95590" w:rsidP="00B44B61">
      <w:pPr>
        <w:pStyle w:val="NoSpacing"/>
        <w:ind w:firstLine="709"/>
        <w:jc w:val="both"/>
      </w:pPr>
      <w:r>
        <w:t>В</w:t>
      </w:r>
      <w:r w:rsidRPr="004C51DE">
        <w:t xml:space="preserve">ъзложителят отстранява от участие в процедурата за възлагане на обществената поръчка участник, </w:t>
      </w:r>
      <w:r>
        <w:t xml:space="preserve">за </w:t>
      </w:r>
      <w:r w:rsidRPr="004C51DE">
        <w:t>ког</w:t>
      </w:r>
      <w:r>
        <w:t xml:space="preserve">ото е налице някое от основанията, посочени в чл.54, ал.1 от ЗОП, възникнало преди или по време на процедурата, а именно: </w:t>
      </w:r>
    </w:p>
    <w:p w:rsidR="00D95590" w:rsidRPr="004C51DE" w:rsidRDefault="00D95590" w:rsidP="00B44B61">
      <w:pPr>
        <w:pStyle w:val="NoSpacing"/>
        <w:jc w:val="both"/>
      </w:pPr>
      <w:r w:rsidRPr="004C51DE">
        <w:tab/>
      </w:r>
      <w:r>
        <w:rPr>
          <w:lang w:val="en-US"/>
        </w:rPr>
        <w:t>1</w:t>
      </w:r>
      <w:r>
        <w:t xml:space="preserve">. </w:t>
      </w:r>
      <w:r w:rsidRPr="004C51DE">
        <w:t>е осъден с влязла в сила присъда, освен ако е реабилитиран, за престъпление по чл.</w:t>
      </w:r>
      <w:r>
        <w:t xml:space="preserve"> </w:t>
      </w:r>
      <w:r w:rsidRPr="004C51DE">
        <w:t>108а, чл.</w:t>
      </w:r>
      <w:r>
        <w:t xml:space="preserve"> </w:t>
      </w:r>
      <w:r w:rsidRPr="004C51DE">
        <w:t>159а</w:t>
      </w:r>
      <w:r>
        <w:t xml:space="preserve"> </w:t>
      </w:r>
      <w:r w:rsidRPr="004C51DE">
        <w:t>-</w:t>
      </w:r>
      <w:r>
        <w:t xml:space="preserve"> </w:t>
      </w:r>
      <w:r w:rsidRPr="004C51DE">
        <w:t>159г, чл.</w:t>
      </w:r>
      <w:r>
        <w:t xml:space="preserve"> </w:t>
      </w:r>
      <w:r w:rsidRPr="004C51DE">
        <w:t>172, чл.</w:t>
      </w:r>
      <w:r>
        <w:t xml:space="preserve"> </w:t>
      </w:r>
      <w:r w:rsidRPr="004C51DE">
        <w:t>192а, чл.</w:t>
      </w:r>
      <w:r>
        <w:t xml:space="preserve"> </w:t>
      </w:r>
      <w:r w:rsidRPr="004C51DE">
        <w:t>194</w:t>
      </w:r>
      <w:r>
        <w:t xml:space="preserve"> </w:t>
      </w:r>
      <w:r w:rsidRPr="004C51DE">
        <w:t>-</w:t>
      </w:r>
      <w:r>
        <w:t xml:space="preserve"> </w:t>
      </w:r>
      <w:r w:rsidRPr="004C51DE">
        <w:t>217, чл.</w:t>
      </w:r>
      <w:r>
        <w:t xml:space="preserve"> </w:t>
      </w:r>
      <w:r w:rsidRPr="004C51DE">
        <w:t>219</w:t>
      </w:r>
      <w:r>
        <w:t xml:space="preserve"> </w:t>
      </w:r>
      <w:r w:rsidRPr="004C51DE">
        <w:t>-</w:t>
      </w:r>
      <w:r>
        <w:t xml:space="preserve"> </w:t>
      </w:r>
      <w:r w:rsidRPr="004C51DE">
        <w:t>252, чл.</w:t>
      </w:r>
      <w:r>
        <w:t xml:space="preserve"> </w:t>
      </w:r>
      <w:r w:rsidRPr="004C51DE">
        <w:t>253</w:t>
      </w:r>
      <w:r>
        <w:t xml:space="preserve"> </w:t>
      </w:r>
      <w:r w:rsidRPr="004C51DE">
        <w:t>-</w:t>
      </w:r>
      <w:r>
        <w:t xml:space="preserve"> </w:t>
      </w:r>
      <w:r w:rsidRPr="004C51DE">
        <w:t>260, чл.</w:t>
      </w:r>
      <w:r>
        <w:t xml:space="preserve"> </w:t>
      </w:r>
      <w:r w:rsidRPr="004C51DE">
        <w:t>301</w:t>
      </w:r>
      <w:r>
        <w:t xml:space="preserve"> </w:t>
      </w:r>
      <w:r w:rsidRPr="004C51DE">
        <w:t>-</w:t>
      </w:r>
      <w:r>
        <w:t xml:space="preserve"> </w:t>
      </w:r>
      <w:r w:rsidRPr="004C51DE">
        <w:t>307, чл.</w:t>
      </w:r>
      <w:r>
        <w:t xml:space="preserve"> </w:t>
      </w:r>
      <w:r w:rsidRPr="004C51DE">
        <w:t>321, 321а и чл.</w:t>
      </w:r>
      <w:r>
        <w:t xml:space="preserve"> </w:t>
      </w:r>
      <w:r w:rsidRPr="004C51DE">
        <w:t>352</w:t>
      </w:r>
      <w:r>
        <w:t xml:space="preserve"> </w:t>
      </w:r>
      <w:r w:rsidRPr="004C51DE">
        <w:t>-</w:t>
      </w:r>
      <w:r>
        <w:t xml:space="preserve"> </w:t>
      </w:r>
      <w:r w:rsidRPr="004C51DE">
        <w:t>353е от Наказателния кодекс;</w:t>
      </w:r>
    </w:p>
    <w:p w:rsidR="00D95590" w:rsidRPr="004C51DE" w:rsidRDefault="00D95590" w:rsidP="00B44B61">
      <w:pPr>
        <w:pStyle w:val="NoSpacing"/>
        <w:jc w:val="both"/>
      </w:pPr>
      <w:r w:rsidRPr="004C51DE">
        <w:tab/>
      </w:r>
      <w:r>
        <w:t xml:space="preserve">2. </w:t>
      </w:r>
      <w:r w:rsidRPr="004C51DE">
        <w:t xml:space="preserve">е осъден с влязла в сила присъда, освен ако е реабилитиран, за престъпление, аналогично на тези </w:t>
      </w:r>
      <w:r w:rsidRPr="00B9268A">
        <w:t>по т.</w:t>
      </w:r>
      <w:r w:rsidRPr="00B9268A">
        <w:rPr>
          <w:lang w:val="en-US"/>
        </w:rPr>
        <w:t xml:space="preserve"> </w:t>
      </w:r>
      <w:r w:rsidRPr="00B9268A">
        <w:t>1,</w:t>
      </w:r>
      <w:r w:rsidRPr="004C51DE">
        <w:t xml:space="preserve"> в друга държава членка или трета страна;</w:t>
      </w:r>
    </w:p>
    <w:p w:rsidR="00D95590" w:rsidRPr="004C51DE" w:rsidRDefault="00D95590" w:rsidP="00B44B61">
      <w:pPr>
        <w:pStyle w:val="NoSpacing"/>
        <w:jc w:val="both"/>
      </w:pPr>
      <w:r w:rsidRPr="004C51DE">
        <w:tab/>
      </w:r>
      <w:r>
        <w:t xml:space="preserve">3. </w:t>
      </w:r>
      <w:r w:rsidRPr="004C51DE">
        <w:t>има задължения за данъци и задължителни осигурителни вноски по смисъла на чл.</w:t>
      </w:r>
      <w:r>
        <w:t xml:space="preserve"> </w:t>
      </w:r>
      <w:r w:rsidRPr="004C51DE">
        <w:t>162, ал.</w:t>
      </w:r>
      <w:r>
        <w:t xml:space="preserve"> </w:t>
      </w:r>
      <w:r w:rsidRPr="004C51DE">
        <w:t>2, т.</w:t>
      </w:r>
      <w:r>
        <w:t xml:space="preserve"> </w:t>
      </w:r>
      <w:r w:rsidRPr="004C51DE">
        <w:t>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освен когато се налага да се защитят особено важни държавни или обществени интереси и/или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D95590" w:rsidRPr="004C51DE" w:rsidRDefault="00D95590" w:rsidP="00B44B61">
      <w:pPr>
        <w:pStyle w:val="NoSpacing"/>
        <w:jc w:val="both"/>
      </w:pPr>
      <w:r w:rsidRPr="004C51DE">
        <w:lastRenderedPageBreak/>
        <w:tab/>
      </w:r>
      <w:r>
        <w:t xml:space="preserve">4. </w:t>
      </w:r>
      <w:r w:rsidRPr="004C51DE">
        <w:t>е налице неравнопоставеност в случаите по чл.</w:t>
      </w:r>
      <w:r>
        <w:t xml:space="preserve"> </w:t>
      </w:r>
      <w:r w:rsidRPr="004C51DE">
        <w:t>44, ал.</w:t>
      </w:r>
      <w:r>
        <w:t xml:space="preserve"> </w:t>
      </w:r>
      <w:r w:rsidRPr="004C51DE">
        <w:t>5 от ЗОП;</w:t>
      </w:r>
    </w:p>
    <w:p w:rsidR="00D95590" w:rsidRPr="004C51DE" w:rsidRDefault="00D95590" w:rsidP="00B44B61">
      <w:pPr>
        <w:pStyle w:val="NoSpacing"/>
        <w:jc w:val="both"/>
      </w:pPr>
      <w:r w:rsidRPr="004C51DE">
        <w:tab/>
      </w:r>
      <w:r>
        <w:t xml:space="preserve">5. </w:t>
      </w:r>
      <w:r w:rsidRPr="004C51DE">
        <w:t>е установено, че:</w:t>
      </w:r>
    </w:p>
    <w:p w:rsidR="00D95590" w:rsidRPr="004C51DE" w:rsidRDefault="00D95590" w:rsidP="00B44B61">
      <w:pPr>
        <w:pStyle w:val="NoSpacing"/>
        <w:jc w:val="both"/>
      </w:pPr>
      <w:r w:rsidRPr="004C51DE">
        <w:tab/>
        <w:t>а)</w:t>
      </w:r>
      <w:r>
        <w:t xml:space="preserve"> </w:t>
      </w:r>
      <w:r w:rsidRPr="004C51DE">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95590" w:rsidRPr="004C51DE" w:rsidRDefault="00D95590" w:rsidP="00B44B61">
      <w:pPr>
        <w:pStyle w:val="NoSpacing"/>
        <w:jc w:val="both"/>
      </w:pPr>
      <w:r w:rsidRPr="004C51DE">
        <w:tab/>
        <w:t>б)</w:t>
      </w:r>
      <w:r>
        <w:t xml:space="preserve"> </w:t>
      </w:r>
      <w:r w:rsidRPr="004C51DE">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95590" w:rsidRDefault="00D95590" w:rsidP="00B44B61">
      <w:pPr>
        <w:pStyle w:val="NoSpacing"/>
        <w:ind w:firstLine="709"/>
        <w:jc w:val="both"/>
      </w:pPr>
      <w:r>
        <w:t>6. е установено с влязло в сила наказателно постановление или съдебно решение, нарушение на чл.61, ал.1, чл.62, ал.1 или 3, чл.63, ал.1 или 2, чл.118, чл.128, чл.228, ал.3, чл.245 и чл.301-305 от Кодекса на труда  или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D95590" w:rsidRPr="004C51DE" w:rsidRDefault="00D95590" w:rsidP="00B44B61">
      <w:pPr>
        <w:pStyle w:val="NoSpacing"/>
        <w:jc w:val="both"/>
      </w:pPr>
      <w:r w:rsidRPr="004C51DE">
        <w:tab/>
      </w:r>
      <w:r>
        <w:t xml:space="preserve">7. </w:t>
      </w:r>
      <w:r w:rsidRPr="004C51DE">
        <w:t>е налице конфликт на интереси, който не може да бъде отстранен.</w:t>
      </w:r>
    </w:p>
    <w:p w:rsidR="00D95590" w:rsidRDefault="00D95590" w:rsidP="00B44B61">
      <w:pPr>
        <w:pStyle w:val="NoSpacing"/>
        <w:ind w:firstLine="709"/>
        <w:jc w:val="both"/>
      </w:pPr>
      <w:r w:rsidRPr="000C7038">
        <w:t>Основанията по т. 1, т. 2 и т. 7 се отнасят за лицата</w:t>
      </w:r>
      <w:r>
        <w:rPr>
          <w:lang w:val="en-US"/>
        </w:rPr>
        <w:t xml:space="preserve"> </w:t>
      </w:r>
      <w:r>
        <w:t>по чл. 40, ал.2 от ППЗОП</w:t>
      </w:r>
      <w:r w:rsidRPr="000C7038">
        <w:t>.</w:t>
      </w:r>
    </w:p>
    <w:p w:rsidR="00D95590" w:rsidRDefault="00D95590" w:rsidP="00B44B61">
      <w:pPr>
        <w:pStyle w:val="NoSpacing"/>
        <w:ind w:firstLine="709"/>
        <w:jc w:val="both"/>
      </w:pPr>
      <w:r>
        <w:t>Основанията за отстраняване се прилагат съобразно сроковете посочени в чл. 57, ал. 3 от ЗОП.</w:t>
      </w:r>
    </w:p>
    <w:p w:rsidR="00D95590" w:rsidRPr="000C7038" w:rsidRDefault="00D95590" w:rsidP="00B44B61">
      <w:pPr>
        <w:pStyle w:val="NoSpacing"/>
        <w:jc w:val="both"/>
      </w:pPr>
      <w:r w:rsidRPr="004C51DE">
        <w:tab/>
      </w:r>
    </w:p>
    <w:p w:rsidR="00D95590" w:rsidRPr="000264AC" w:rsidRDefault="00D95590" w:rsidP="00B44B61">
      <w:pPr>
        <w:pStyle w:val="NoSpacing"/>
        <w:ind w:firstLine="709"/>
        <w:jc w:val="both"/>
        <w:rPr>
          <w:lang w:val="en-US"/>
        </w:rPr>
      </w:pPr>
      <w:r w:rsidRPr="000264AC">
        <w:rPr>
          <w:b/>
        </w:rPr>
        <w:t>Възложителят отстранява от процедурата участници</w:t>
      </w:r>
      <w:r w:rsidRPr="000264AC">
        <w:t>, за които са налице основанията на чл. 107 от ЗОП.</w:t>
      </w:r>
    </w:p>
    <w:p w:rsidR="00D95590" w:rsidRDefault="00D95590" w:rsidP="00B44B61">
      <w:pPr>
        <w:pStyle w:val="NoSpacing"/>
        <w:jc w:val="both"/>
      </w:pPr>
      <w:r w:rsidRPr="00E10909">
        <w:tab/>
      </w:r>
      <w:r w:rsidRPr="00E10909">
        <w:rPr>
          <w:b/>
        </w:rPr>
        <w:t>Възложителят отстранява от процедурата участник</w:t>
      </w:r>
      <w:r w:rsidRPr="00E10909">
        <w:t xml:space="preserve">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(ЗИФОДРЮДРКЛТДС), освен когато не са налице условията по чл. 4 от закона.</w:t>
      </w:r>
    </w:p>
    <w:p w:rsidR="00D95590" w:rsidRDefault="00D95590" w:rsidP="00B44B61">
      <w:pPr>
        <w:pStyle w:val="NoSpacing"/>
        <w:ind w:firstLine="709"/>
        <w:jc w:val="both"/>
      </w:pPr>
      <w:r>
        <w:t>Когато за участник е налице някое от основанията за отстраняване от настоящата процедура за възлагане на обществената поръчка и преди подаване на офертата той е предприел мерки за доказване на надеждност по чл. 56 от ЗОП, тези мерки се описват в ЕЕДОП, а като доказателства се представят документите посочени в чл. 56 от ЗОП.</w:t>
      </w:r>
    </w:p>
    <w:p w:rsidR="00D95590" w:rsidRPr="004F5E49" w:rsidRDefault="00D95590" w:rsidP="00B44B61">
      <w:pPr>
        <w:pStyle w:val="NoSpacing"/>
        <w:jc w:val="both"/>
        <w:rPr>
          <w:i/>
        </w:rPr>
      </w:pPr>
      <w:r w:rsidRPr="004C51DE">
        <w:tab/>
      </w:r>
      <w:r w:rsidRPr="004F5E49">
        <w:rPr>
          <w:i/>
        </w:rPr>
        <w:t>За удостоверяване на липсата или наличието на основания за отстраняване, участниците декларират в ЕЕДОП, както следва:</w:t>
      </w:r>
    </w:p>
    <w:p w:rsidR="00D95590" w:rsidRPr="004F5E49" w:rsidRDefault="00D95590" w:rsidP="00B44B61">
      <w:pPr>
        <w:pStyle w:val="NoSpacing"/>
        <w:numPr>
          <w:ilvl w:val="0"/>
          <w:numId w:val="28"/>
        </w:numPr>
        <w:tabs>
          <w:tab w:val="clear" w:pos="1065"/>
          <w:tab w:val="num" w:pos="0"/>
          <w:tab w:val="left" w:pos="1026"/>
        </w:tabs>
        <w:ind w:left="0" w:firstLine="741"/>
        <w:jc w:val="both"/>
        <w:rPr>
          <w:i/>
        </w:rPr>
      </w:pPr>
      <w:r w:rsidRPr="004F5E49">
        <w:rPr>
          <w:i/>
        </w:rPr>
        <w:t xml:space="preserve">В Част </w:t>
      </w:r>
      <w:r w:rsidRPr="004F5E49">
        <w:rPr>
          <w:i/>
          <w:lang w:val="en-US"/>
        </w:rPr>
        <w:t>III</w:t>
      </w:r>
      <w:r w:rsidRPr="004F5E49">
        <w:rPr>
          <w:i/>
        </w:rPr>
        <w:t>, Раздел А, се предоставя информация относно липсата или наличието на следните основание за отстраняване:</w:t>
      </w:r>
    </w:p>
    <w:p w:rsidR="00D95590" w:rsidRPr="004F5E49" w:rsidRDefault="00D95590" w:rsidP="00B44B61">
      <w:pPr>
        <w:pStyle w:val="NoSpacing"/>
        <w:numPr>
          <w:ilvl w:val="0"/>
          <w:numId w:val="29"/>
        </w:numPr>
        <w:jc w:val="both"/>
        <w:rPr>
          <w:i/>
        </w:rPr>
      </w:pPr>
      <w:r w:rsidRPr="004F5E49">
        <w:rPr>
          <w:i/>
        </w:rPr>
        <w:t>Участие в престъпна организация – по чл. 321 и 321а от НК;</w:t>
      </w:r>
    </w:p>
    <w:p w:rsidR="00D95590" w:rsidRPr="004F5E49" w:rsidRDefault="00D95590" w:rsidP="00B44B61">
      <w:pPr>
        <w:pStyle w:val="NoSpacing"/>
        <w:numPr>
          <w:ilvl w:val="0"/>
          <w:numId w:val="29"/>
        </w:numPr>
        <w:jc w:val="both"/>
        <w:rPr>
          <w:i/>
        </w:rPr>
      </w:pPr>
      <w:r w:rsidRPr="004F5E49">
        <w:rPr>
          <w:i/>
        </w:rPr>
        <w:t>Корупция – по чл. 301 – 207 от НК;</w:t>
      </w:r>
    </w:p>
    <w:p w:rsidR="00D95590" w:rsidRPr="004F5E49" w:rsidRDefault="00D95590" w:rsidP="00B44B61">
      <w:pPr>
        <w:pStyle w:val="NoSpacing"/>
        <w:numPr>
          <w:ilvl w:val="0"/>
          <w:numId w:val="29"/>
        </w:numPr>
        <w:jc w:val="both"/>
        <w:rPr>
          <w:i/>
        </w:rPr>
      </w:pPr>
      <w:r w:rsidRPr="004F5E49">
        <w:rPr>
          <w:i/>
        </w:rPr>
        <w:t>Измама – по чл. 209 – 213 от НК;</w:t>
      </w:r>
    </w:p>
    <w:p w:rsidR="00D95590" w:rsidRPr="004F5E49" w:rsidRDefault="00D95590" w:rsidP="00B44B61">
      <w:pPr>
        <w:pStyle w:val="NoSpacing"/>
        <w:numPr>
          <w:ilvl w:val="0"/>
          <w:numId w:val="29"/>
        </w:numPr>
        <w:jc w:val="both"/>
        <w:rPr>
          <w:i/>
        </w:rPr>
      </w:pPr>
      <w:r w:rsidRPr="004F5E49">
        <w:rPr>
          <w:i/>
        </w:rPr>
        <w:t>Терористични престъпления или престъпления, които са свързани с терористични дейности - по чл. 108а, ал. 1 от НК;</w:t>
      </w:r>
    </w:p>
    <w:p w:rsidR="00D95590" w:rsidRPr="004F5E49" w:rsidRDefault="00D95590" w:rsidP="00B44B61">
      <w:pPr>
        <w:pStyle w:val="NoSpacing"/>
        <w:numPr>
          <w:ilvl w:val="0"/>
          <w:numId w:val="29"/>
        </w:numPr>
        <w:jc w:val="both"/>
        <w:rPr>
          <w:i/>
        </w:rPr>
      </w:pPr>
      <w:r w:rsidRPr="004F5E49">
        <w:rPr>
          <w:i/>
        </w:rPr>
        <w:t>Изпиране на пари или финансиране на тероризъм – по чл. 253, 253а, или 253б от НК и по чл. 108а, ал. 2 от НК;</w:t>
      </w:r>
    </w:p>
    <w:p w:rsidR="00D95590" w:rsidRPr="004F5E49" w:rsidRDefault="00D95590" w:rsidP="00B44B61">
      <w:pPr>
        <w:pStyle w:val="NoSpacing"/>
        <w:numPr>
          <w:ilvl w:val="0"/>
          <w:numId w:val="29"/>
        </w:numPr>
        <w:jc w:val="both"/>
        <w:rPr>
          <w:i/>
        </w:rPr>
      </w:pPr>
      <w:r w:rsidRPr="004F5E49">
        <w:rPr>
          <w:i/>
        </w:rPr>
        <w:t>Детски труд и други форми на трафик на хора – по чл. 192а или 159г от НК.</w:t>
      </w:r>
    </w:p>
    <w:p w:rsidR="00D95590" w:rsidRPr="004F5E49" w:rsidRDefault="00D95590" w:rsidP="00B44B61">
      <w:pPr>
        <w:pStyle w:val="NoSpacing"/>
        <w:jc w:val="both"/>
        <w:rPr>
          <w:i/>
        </w:rPr>
      </w:pPr>
    </w:p>
    <w:p w:rsidR="00D95590" w:rsidRPr="004F5E49" w:rsidRDefault="00D95590" w:rsidP="00B44B61">
      <w:pPr>
        <w:pStyle w:val="NoSpacing"/>
        <w:numPr>
          <w:ilvl w:val="0"/>
          <w:numId w:val="28"/>
        </w:numPr>
        <w:tabs>
          <w:tab w:val="clear" w:pos="1065"/>
          <w:tab w:val="left" w:pos="1083"/>
        </w:tabs>
        <w:ind w:left="0" w:firstLine="684"/>
        <w:jc w:val="both"/>
        <w:rPr>
          <w:i/>
        </w:rPr>
      </w:pPr>
      <w:r w:rsidRPr="004F5E49">
        <w:rPr>
          <w:i/>
        </w:rPr>
        <w:t xml:space="preserve">В Част </w:t>
      </w:r>
      <w:r w:rsidRPr="004F5E49">
        <w:rPr>
          <w:i/>
          <w:lang w:val="en-US"/>
        </w:rPr>
        <w:t>III</w:t>
      </w:r>
      <w:r w:rsidRPr="004F5E49">
        <w:rPr>
          <w:i/>
        </w:rPr>
        <w:t>, Раздел В, поле 1, се предоставя информация относно липсата или наличието на следните основания за изключване:</w:t>
      </w:r>
    </w:p>
    <w:p w:rsidR="00D95590" w:rsidRPr="004F5E49" w:rsidRDefault="00D95590" w:rsidP="00B44B61">
      <w:pPr>
        <w:pStyle w:val="NoSpacing"/>
        <w:numPr>
          <w:ilvl w:val="0"/>
          <w:numId w:val="29"/>
        </w:numPr>
        <w:jc w:val="both"/>
        <w:rPr>
          <w:i/>
        </w:rPr>
      </w:pPr>
      <w:r w:rsidRPr="004F5E49">
        <w:rPr>
          <w:i/>
        </w:rPr>
        <w:t>Престъпления по чл. 172 от НК;</w:t>
      </w:r>
    </w:p>
    <w:p w:rsidR="00D95590" w:rsidRPr="004F5E49" w:rsidRDefault="00D95590" w:rsidP="00B44B61">
      <w:pPr>
        <w:pStyle w:val="NoSpacing"/>
        <w:numPr>
          <w:ilvl w:val="0"/>
          <w:numId w:val="29"/>
        </w:numPr>
        <w:jc w:val="both"/>
        <w:rPr>
          <w:i/>
        </w:rPr>
      </w:pPr>
      <w:r w:rsidRPr="004F5E49">
        <w:rPr>
          <w:i/>
        </w:rPr>
        <w:t>Престъпления по чл. 352 – 353е от НК;</w:t>
      </w:r>
    </w:p>
    <w:p w:rsidR="00D95590" w:rsidRPr="004F5E49" w:rsidRDefault="00D95590" w:rsidP="00B44B61">
      <w:pPr>
        <w:pStyle w:val="NoSpacing"/>
        <w:jc w:val="both"/>
        <w:rPr>
          <w:i/>
        </w:rPr>
      </w:pPr>
      <w:r w:rsidRPr="004F5E49">
        <w:rPr>
          <w:i/>
        </w:rPr>
        <w:t>При отговор „ДА” се посочва и: дата на влизане в сила на присъдата; фактическо и правно основание за постановяване й; срок на присъдата.</w:t>
      </w:r>
    </w:p>
    <w:p w:rsidR="00D95590" w:rsidRPr="004F5E49" w:rsidRDefault="00D95590" w:rsidP="00B44B61">
      <w:pPr>
        <w:pStyle w:val="NoSpacing"/>
        <w:jc w:val="both"/>
        <w:rPr>
          <w:i/>
        </w:rPr>
      </w:pPr>
    </w:p>
    <w:p w:rsidR="00D95590" w:rsidRPr="004F5E49" w:rsidRDefault="00D95590" w:rsidP="00B44B61">
      <w:pPr>
        <w:pStyle w:val="NoSpacing"/>
        <w:ind w:firstLine="709"/>
        <w:jc w:val="both"/>
        <w:rPr>
          <w:i/>
        </w:rPr>
      </w:pPr>
      <w:r w:rsidRPr="004F5E49">
        <w:rPr>
          <w:i/>
        </w:rPr>
        <w:lastRenderedPageBreak/>
        <w:t xml:space="preserve">3. В част </w:t>
      </w:r>
      <w:r w:rsidRPr="004F5E49">
        <w:rPr>
          <w:i/>
          <w:lang w:val="en-US"/>
        </w:rPr>
        <w:t>III</w:t>
      </w:r>
      <w:r w:rsidRPr="004F5E49">
        <w:rPr>
          <w:i/>
        </w:rPr>
        <w:t>, Раздел Г, се предоставя информация относно липса или наличието на следните основания за отстраняване:</w:t>
      </w:r>
    </w:p>
    <w:p w:rsidR="00D95590" w:rsidRPr="004F5E49" w:rsidRDefault="00D95590" w:rsidP="00B44B61">
      <w:pPr>
        <w:pStyle w:val="NoSpacing"/>
        <w:ind w:firstLine="709"/>
        <w:jc w:val="both"/>
        <w:rPr>
          <w:i/>
        </w:rPr>
      </w:pPr>
      <w:r w:rsidRPr="004F5E49">
        <w:rPr>
          <w:i/>
        </w:rPr>
        <w:t>- Престъпления по чл. 194 – 202 от НК;</w:t>
      </w:r>
    </w:p>
    <w:p w:rsidR="00D95590" w:rsidRPr="004F5E49" w:rsidRDefault="00D95590" w:rsidP="00B44B61">
      <w:pPr>
        <w:pStyle w:val="NoSpacing"/>
        <w:ind w:firstLine="709"/>
        <w:jc w:val="both"/>
        <w:rPr>
          <w:i/>
        </w:rPr>
      </w:pPr>
      <w:r w:rsidRPr="004F5E49">
        <w:rPr>
          <w:i/>
        </w:rPr>
        <w:t>- Престъпления по чл. 213а – 217 от НК;</w:t>
      </w:r>
    </w:p>
    <w:p w:rsidR="00D95590" w:rsidRPr="004F5E49" w:rsidRDefault="00D95590" w:rsidP="00B44B61">
      <w:pPr>
        <w:pStyle w:val="NoSpacing"/>
        <w:ind w:firstLine="709"/>
        <w:jc w:val="both"/>
        <w:rPr>
          <w:i/>
        </w:rPr>
      </w:pPr>
      <w:r w:rsidRPr="004F5E49">
        <w:rPr>
          <w:i/>
        </w:rPr>
        <w:t>- Престъпления по чл. 219 – 252 от НК;</w:t>
      </w:r>
    </w:p>
    <w:p w:rsidR="00D95590" w:rsidRPr="004F5E49" w:rsidRDefault="00D95590" w:rsidP="00B44B61">
      <w:pPr>
        <w:pStyle w:val="NoSpacing"/>
        <w:ind w:firstLine="709"/>
        <w:jc w:val="both"/>
        <w:rPr>
          <w:i/>
        </w:rPr>
      </w:pPr>
      <w:r w:rsidRPr="004F5E49">
        <w:rPr>
          <w:i/>
        </w:rPr>
        <w:t>- Престъпления по чл. 254а – 260 от НК;</w:t>
      </w:r>
    </w:p>
    <w:p w:rsidR="00D95590" w:rsidRPr="004F5E49" w:rsidRDefault="00D95590" w:rsidP="00B44B61">
      <w:pPr>
        <w:pStyle w:val="NoSpacing"/>
        <w:jc w:val="both"/>
        <w:rPr>
          <w:i/>
        </w:rPr>
      </w:pPr>
      <w:r w:rsidRPr="004F5E49">
        <w:rPr>
          <w:i/>
        </w:rPr>
        <w:t>(обстоятелства по чл. 54, ал. 1, т. 1 и 2 от ЗОП)</w:t>
      </w:r>
    </w:p>
    <w:p w:rsidR="00D95590" w:rsidRPr="004F5E49" w:rsidRDefault="00D95590" w:rsidP="00B44B61">
      <w:pPr>
        <w:pStyle w:val="NoSpacing"/>
        <w:numPr>
          <w:ilvl w:val="0"/>
          <w:numId w:val="29"/>
        </w:numPr>
        <w:jc w:val="both"/>
        <w:rPr>
          <w:i/>
        </w:rPr>
      </w:pPr>
      <w:r w:rsidRPr="004F5E49">
        <w:rPr>
          <w:i/>
        </w:rPr>
        <w:t>Липсата или наличието на обстоятелства по чл. 3, т. 8 от ЗИФОДРЮДРКЛТДС;</w:t>
      </w:r>
    </w:p>
    <w:p w:rsidR="00D95590" w:rsidRPr="004F5E49" w:rsidRDefault="00D95590" w:rsidP="00B44B61">
      <w:pPr>
        <w:pStyle w:val="NoSpacing"/>
        <w:numPr>
          <w:ilvl w:val="0"/>
          <w:numId w:val="29"/>
        </w:numPr>
        <w:jc w:val="both"/>
        <w:rPr>
          <w:i/>
        </w:rPr>
      </w:pPr>
      <w:r w:rsidRPr="004F5E49">
        <w:rPr>
          <w:i/>
        </w:rPr>
        <w:t>Липсата или наличието на свързаност по смисъла на §2, т. 45 от ДР на ЗОП, във връзка с чл. 101, ал. 11 от ЗОП.</w:t>
      </w:r>
    </w:p>
    <w:p w:rsidR="00D95590" w:rsidRPr="004F5E49" w:rsidRDefault="00D95590" w:rsidP="00B44B61">
      <w:pPr>
        <w:pStyle w:val="NoSpacing"/>
        <w:jc w:val="both"/>
        <w:rPr>
          <w:i/>
        </w:rPr>
      </w:pPr>
      <w:r w:rsidRPr="004F5E49">
        <w:rPr>
          <w:i/>
        </w:rPr>
        <w:t xml:space="preserve">Липсата на изброените в т. 3 основания за отстраняване се декларират чрез маркиране на отговор „НЕ”. В случай, че в Част </w:t>
      </w:r>
      <w:r w:rsidRPr="004F5E49">
        <w:rPr>
          <w:i/>
          <w:lang w:val="en-US"/>
        </w:rPr>
        <w:t>III</w:t>
      </w:r>
      <w:r w:rsidRPr="004F5E49">
        <w:rPr>
          <w:i/>
        </w:rPr>
        <w:t xml:space="preserve">, Раздел Г от ЕЕДОП, участник реши да изброи посочените в т. 3 основания за изключване, </w:t>
      </w:r>
      <w:r w:rsidRPr="004F5E49">
        <w:rPr>
          <w:i/>
          <w:u w:val="single"/>
        </w:rPr>
        <w:t>изброяването следва да е изчерпателно.</w:t>
      </w:r>
      <w:r w:rsidRPr="004F5E49">
        <w:rPr>
          <w:i/>
          <w:u w:val="single"/>
          <w:lang w:val="en-US"/>
        </w:rPr>
        <w:t xml:space="preserve"> </w:t>
      </w:r>
      <w:r w:rsidRPr="004F5E49">
        <w:rPr>
          <w:i/>
        </w:rPr>
        <w:t>При наличието на едно или повече от изброените основания за изключване, с</w:t>
      </w:r>
      <w:r>
        <w:rPr>
          <w:i/>
        </w:rPr>
        <w:t>е</w:t>
      </w:r>
      <w:r w:rsidRPr="004F5E49">
        <w:rPr>
          <w:i/>
        </w:rPr>
        <w:t xml:space="preserve"> маркира отговор</w:t>
      </w:r>
      <w:r w:rsidRPr="004F5E49">
        <w:rPr>
          <w:i/>
          <w:u w:val="single"/>
        </w:rPr>
        <w:t xml:space="preserve"> „</w:t>
      </w:r>
      <w:r w:rsidRPr="004F5E49">
        <w:rPr>
          <w:i/>
        </w:rPr>
        <w:t>ДА”, като се посочват обстоятелствата както и: дата на влизане в сила на присъдата; фактическо и правно основание за постановяването й; срок на присъдата. Наличието на изключение по чл. 4 от ЗИФОДРЮДРКЛТДС се посочва в полето относно инициирани мерки за реабилитиране.</w:t>
      </w:r>
    </w:p>
    <w:p w:rsidR="00D95590" w:rsidRPr="004F5E49" w:rsidRDefault="00D95590" w:rsidP="00B44B61">
      <w:pPr>
        <w:pStyle w:val="NoSpacing"/>
        <w:ind w:firstLine="709"/>
        <w:jc w:val="both"/>
        <w:rPr>
          <w:i/>
        </w:rPr>
      </w:pPr>
      <w:r w:rsidRPr="004F5E49">
        <w:rPr>
          <w:i/>
        </w:rPr>
        <w:t xml:space="preserve">Информация относно липсата или наличието на обстоятелства по чл. 54, ал. 1, т. 3 от ЗОП, се попълва в Част </w:t>
      </w:r>
      <w:r w:rsidRPr="004F5E49">
        <w:rPr>
          <w:i/>
          <w:lang w:val="en-US"/>
        </w:rPr>
        <w:t>III</w:t>
      </w:r>
      <w:r w:rsidRPr="004F5E49">
        <w:rPr>
          <w:i/>
        </w:rPr>
        <w:t>, Раздел Б от ЕЕДОП.</w:t>
      </w:r>
    </w:p>
    <w:p w:rsidR="00D95590" w:rsidRDefault="00D95590" w:rsidP="00B44B61">
      <w:pPr>
        <w:pStyle w:val="NoSpacing"/>
        <w:ind w:firstLine="709"/>
        <w:jc w:val="both"/>
        <w:rPr>
          <w:i/>
          <w:lang w:val="en-US"/>
        </w:rPr>
      </w:pPr>
      <w:r w:rsidRPr="004F5E49">
        <w:rPr>
          <w:i/>
        </w:rPr>
        <w:t xml:space="preserve">Информация относно липсата или наличието на обстоятелства по чл. 54, ал. 1, т. 4 – 7 и чл. 55, ал. 1, 4 и 5 от ЗОП, се попълва в Част </w:t>
      </w:r>
      <w:r w:rsidRPr="004F5E49">
        <w:rPr>
          <w:i/>
          <w:lang w:val="en-US"/>
        </w:rPr>
        <w:t>III</w:t>
      </w:r>
      <w:r>
        <w:rPr>
          <w:i/>
        </w:rPr>
        <w:t>, Раздел В от ЕЕДОП.</w:t>
      </w:r>
    </w:p>
    <w:p w:rsidR="00D95590" w:rsidRPr="00E561CB" w:rsidRDefault="00D95590" w:rsidP="00B44B61">
      <w:pPr>
        <w:pStyle w:val="NoSpacing"/>
        <w:ind w:firstLine="709"/>
        <w:jc w:val="both"/>
        <w:rPr>
          <w:b/>
          <w:u w:val="single"/>
          <w:lang w:val="en-US"/>
        </w:rPr>
      </w:pPr>
    </w:p>
    <w:p w:rsidR="00D95590" w:rsidRDefault="00D95590" w:rsidP="00C07D51">
      <w:pPr>
        <w:pStyle w:val="NoSpacing"/>
        <w:ind w:firstLine="709"/>
        <w:jc w:val="both"/>
      </w:pPr>
      <w:r w:rsidRPr="00EC44AD">
        <w:t xml:space="preserve">Участник, за когото са налице основанията по чл. 54, ал. 1 </w:t>
      </w:r>
      <w:r>
        <w:t xml:space="preserve">от ЗОП </w:t>
      </w:r>
      <w:r w:rsidRPr="00EC44AD">
        <w:t xml:space="preserve"> има право да представи доказателства, че е предприел мерки, които гарантиран неговата надеждност, въпреки наличието на съответното основание за отстраняване съобразно разпоредбите на чл. 56 от ЗОП.</w:t>
      </w:r>
      <w:r>
        <w:t xml:space="preserve"> За тази цел кандидатът или участникът може да докаже, че: </w:t>
      </w:r>
    </w:p>
    <w:p w:rsidR="00D95590" w:rsidRDefault="00D95590" w:rsidP="00C07D51">
      <w:pPr>
        <w:pStyle w:val="NormalWeb"/>
        <w:ind w:firstLine="708"/>
        <w:jc w:val="both"/>
      </w:pPr>
      <w:r>
        <w:t>1. Е погасил задълженията си по чл.54, ал., т.3 от ЗОП, включително начислените лихви и/или глоби или че те са разсрочени, отсрочени или обезпечени;</w:t>
      </w:r>
    </w:p>
    <w:p w:rsidR="00D95590" w:rsidRDefault="00D95590" w:rsidP="00C07D51">
      <w:pPr>
        <w:pStyle w:val="NormalWeb"/>
        <w:ind w:firstLine="708"/>
        <w:jc w:val="both"/>
      </w:pPr>
      <w: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D95590" w:rsidRDefault="00D95590" w:rsidP="00C07D51">
      <w:pPr>
        <w:pStyle w:val="NormalWeb"/>
        <w:ind w:firstLine="708"/>
        <w:jc w:val="both"/>
      </w:pPr>
      <w: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95590" w:rsidRDefault="00D95590" w:rsidP="00C07D51">
      <w:pPr>
        <w:pStyle w:val="NormalWeb"/>
        <w:ind w:firstLine="708"/>
        <w:rPr>
          <w:b/>
        </w:rPr>
      </w:pPr>
      <w:r>
        <w:t xml:space="preserve">4. Е платил изцяло дължимото вземане по чл.128, чл.228, ал.3 или чл.245 от Кодекса на труда.  </w:t>
      </w:r>
    </w:p>
    <w:p w:rsidR="00D95590" w:rsidRDefault="00D95590" w:rsidP="005D2269">
      <w:pPr>
        <w:pStyle w:val="NoSpacing"/>
        <w:widowControl w:val="0"/>
        <w:jc w:val="center"/>
        <w:rPr>
          <w:b/>
        </w:rPr>
      </w:pPr>
    </w:p>
    <w:p w:rsidR="00D95590" w:rsidRDefault="00D95590" w:rsidP="005D2269">
      <w:pPr>
        <w:pStyle w:val="NoSpacing"/>
        <w:widowControl w:val="0"/>
        <w:jc w:val="center"/>
        <w:rPr>
          <w:b/>
          <w:lang w:val="en-US"/>
        </w:rPr>
      </w:pPr>
      <w:r>
        <w:rPr>
          <w:b/>
        </w:rPr>
        <w:t>Х</w:t>
      </w:r>
      <w:r>
        <w:rPr>
          <w:b/>
          <w:lang w:val="en-US"/>
        </w:rPr>
        <w:t>I</w:t>
      </w:r>
      <w:r>
        <w:rPr>
          <w:b/>
        </w:rPr>
        <w:t xml:space="preserve">. </w:t>
      </w:r>
      <w:r w:rsidRPr="000C7038">
        <w:rPr>
          <w:b/>
        </w:rPr>
        <w:t>КРИТЕРИИ ЗА ПОДБОР</w:t>
      </w:r>
    </w:p>
    <w:p w:rsidR="00D95590" w:rsidRDefault="00D95590" w:rsidP="001A32DF">
      <w:pPr>
        <w:rPr>
          <w:rFonts w:ascii="Times New Roman" w:hAnsi="Times New Roman"/>
          <w:b/>
          <w:sz w:val="24"/>
          <w:szCs w:val="24"/>
        </w:rPr>
      </w:pPr>
    </w:p>
    <w:p w:rsidR="00D95590" w:rsidRPr="000264AC" w:rsidRDefault="00D95590" w:rsidP="005D2269">
      <w:pPr>
        <w:pStyle w:val="m"/>
        <w:rPr>
          <w:b/>
          <w:lang w:val="bg-BG"/>
        </w:rPr>
      </w:pPr>
      <w:r>
        <w:rPr>
          <w:b/>
        </w:rPr>
        <w:tab/>
        <w:t xml:space="preserve">1. </w:t>
      </w:r>
      <w:r w:rsidRPr="000264AC">
        <w:rPr>
          <w:b/>
        </w:rPr>
        <w:t>Годност (правоспособност) за упражняване на професионална дейност</w:t>
      </w:r>
    </w:p>
    <w:p w:rsidR="00D95590" w:rsidRPr="000264AC" w:rsidRDefault="00D95590" w:rsidP="005D2269">
      <w:pPr>
        <w:pStyle w:val="m"/>
        <w:rPr>
          <w:lang w:val="bg-BG"/>
        </w:rPr>
      </w:pPr>
      <w:r>
        <w:rPr>
          <w:lang w:val="bg-BG"/>
        </w:rPr>
        <w:tab/>
        <w:t>1.1.</w:t>
      </w:r>
      <w:r w:rsidRPr="0012661C">
        <w:t>Възложителят не поставя изисква</w:t>
      </w:r>
      <w:r>
        <w:t xml:space="preserve">ния </w:t>
      </w:r>
      <w:r>
        <w:rPr>
          <w:lang w:val="bg-BG"/>
        </w:rPr>
        <w:t>участниците да са вписани в съответни професионални регистри.</w:t>
      </w:r>
    </w:p>
    <w:p w:rsidR="00D95590" w:rsidRPr="0012661C" w:rsidRDefault="00D95590" w:rsidP="005D2269">
      <w:pPr>
        <w:ind w:firstLine="708"/>
        <w:jc w:val="both"/>
        <w:rPr>
          <w:rFonts w:ascii="Times New Roman" w:hAnsi="Times New Roman"/>
          <w:b/>
          <w:sz w:val="24"/>
          <w:szCs w:val="24"/>
        </w:rPr>
      </w:pPr>
      <w:r>
        <w:rPr>
          <w:rFonts w:ascii="Times New Roman" w:hAnsi="Times New Roman"/>
          <w:b/>
          <w:sz w:val="24"/>
          <w:szCs w:val="24"/>
        </w:rPr>
        <w:lastRenderedPageBreak/>
        <w:t>2</w:t>
      </w:r>
      <w:r w:rsidRPr="0012661C">
        <w:rPr>
          <w:rFonts w:ascii="Times New Roman" w:hAnsi="Times New Roman"/>
          <w:b/>
          <w:sz w:val="24"/>
          <w:szCs w:val="24"/>
        </w:rPr>
        <w:t>. Изисквания за икономическо и финансово състояние на участниците</w:t>
      </w:r>
    </w:p>
    <w:p w:rsidR="00D95590" w:rsidRDefault="00D95590" w:rsidP="005D2269">
      <w:pPr>
        <w:ind w:firstLine="708"/>
        <w:jc w:val="both"/>
        <w:rPr>
          <w:rFonts w:ascii="Times New Roman" w:hAnsi="Times New Roman"/>
          <w:sz w:val="24"/>
          <w:szCs w:val="24"/>
        </w:rPr>
      </w:pPr>
      <w:r>
        <w:rPr>
          <w:rFonts w:ascii="Times New Roman" w:hAnsi="Times New Roman"/>
          <w:sz w:val="24"/>
          <w:szCs w:val="24"/>
        </w:rPr>
        <w:t>2</w:t>
      </w:r>
      <w:r w:rsidRPr="0012661C">
        <w:rPr>
          <w:rFonts w:ascii="Times New Roman" w:hAnsi="Times New Roman"/>
          <w:sz w:val="24"/>
          <w:szCs w:val="24"/>
        </w:rPr>
        <w:t>.1. Възложителят не поставя изисквания за икономическо и финансово състояние на</w:t>
      </w:r>
      <w:r>
        <w:rPr>
          <w:rFonts w:ascii="Times New Roman" w:hAnsi="Times New Roman"/>
          <w:sz w:val="24"/>
          <w:szCs w:val="24"/>
        </w:rPr>
        <w:t xml:space="preserve"> </w:t>
      </w:r>
      <w:r w:rsidRPr="0012661C">
        <w:rPr>
          <w:rFonts w:ascii="Times New Roman" w:hAnsi="Times New Roman"/>
          <w:sz w:val="24"/>
          <w:szCs w:val="24"/>
        </w:rPr>
        <w:t>участниците.</w:t>
      </w:r>
    </w:p>
    <w:p w:rsidR="00D95590" w:rsidRDefault="00D95590" w:rsidP="005D2269">
      <w:pPr>
        <w:ind w:firstLine="708"/>
        <w:jc w:val="both"/>
        <w:rPr>
          <w:rFonts w:ascii="Times New Roman" w:hAnsi="Times New Roman"/>
          <w:b/>
          <w:sz w:val="24"/>
          <w:szCs w:val="24"/>
        </w:rPr>
      </w:pPr>
      <w:r w:rsidRPr="0012661C">
        <w:rPr>
          <w:rFonts w:ascii="Times New Roman" w:hAnsi="Times New Roman"/>
          <w:b/>
          <w:sz w:val="24"/>
          <w:szCs w:val="24"/>
        </w:rPr>
        <w:t>3. Изисквания за технически и професионални способности</w:t>
      </w:r>
    </w:p>
    <w:p w:rsidR="00D95590" w:rsidRDefault="00D95590" w:rsidP="00336017">
      <w:pPr>
        <w:widowControl w:val="0"/>
        <w:shd w:val="clear" w:color="auto" w:fill="FFFFFF"/>
        <w:tabs>
          <w:tab w:val="left" w:pos="0"/>
          <w:tab w:val="left" w:pos="567"/>
        </w:tabs>
        <w:autoSpaceDE w:val="0"/>
        <w:autoSpaceDN w:val="0"/>
        <w:adjustRightInd w:val="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3.1. Наличие на </w:t>
      </w:r>
      <w:r w:rsidRPr="0012661C">
        <w:rPr>
          <w:rFonts w:ascii="Times New Roman" w:hAnsi="Times New Roman"/>
          <w:sz w:val="24"/>
          <w:szCs w:val="24"/>
        </w:rPr>
        <w:t xml:space="preserve">Сертификат за внедрена система за управление качеството от производителя по EN ISO 9001 или еквивалентен за производителя. Сертификатът трябва да е с обхват предмета на обществената поръчка. </w:t>
      </w:r>
      <w:r>
        <w:rPr>
          <w:rFonts w:ascii="Times New Roman" w:hAnsi="Times New Roman"/>
          <w:sz w:val="24"/>
          <w:szCs w:val="24"/>
        </w:rPr>
        <w:t xml:space="preserve">Спазването на това изискване може да се докаже </w:t>
      </w:r>
      <w:r w:rsidRPr="0012661C">
        <w:rPr>
          <w:rFonts w:ascii="Times New Roman" w:hAnsi="Times New Roman"/>
          <w:sz w:val="24"/>
          <w:szCs w:val="24"/>
        </w:rPr>
        <w:t xml:space="preserve"> с представяне на заверено копие от участника, придружено с превод на български език (когато документът е на чужд език).</w:t>
      </w:r>
      <w:r>
        <w:rPr>
          <w:rFonts w:ascii="Times New Roman" w:hAnsi="Times New Roman"/>
          <w:sz w:val="24"/>
          <w:szCs w:val="24"/>
        </w:rPr>
        <w:t xml:space="preserve"> </w:t>
      </w:r>
      <w:r w:rsidRPr="0012661C">
        <w:rPr>
          <w:rFonts w:ascii="Times New Roman" w:hAnsi="Times New Roman"/>
          <w:sz w:val="24"/>
          <w:szCs w:val="24"/>
        </w:rPr>
        <w:t>Участникът може да представи и други доказателства за въведени еквивалентни мерки за осигуряване на качеството.</w:t>
      </w:r>
    </w:p>
    <w:p w:rsidR="00D95590" w:rsidRDefault="00D95590" w:rsidP="000264AC">
      <w:pPr>
        <w:ind w:firstLine="708"/>
        <w:jc w:val="both"/>
        <w:rPr>
          <w:rFonts w:ascii="Times New Roman" w:hAnsi="Times New Roman"/>
          <w:sz w:val="24"/>
          <w:szCs w:val="24"/>
        </w:rPr>
      </w:pPr>
      <w:r w:rsidRPr="0012661C">
        <w:rPr>
          <w:rFonts w:ascii="Times New Roman" w:hAnsi="Times New Roman"/>
          <w:sz w:val="24"/>
          <w:szCs w:val="24"/>
        </w:rPr>
        <w:t>3.2. Наличие на Сертификат за внедрена система за управление качеството по EN ISO</w:t>
      </w:r>
      <w:r>
        <w:rPr>
          <w:rFonts w:ascii="Times New Roman" w:hAnsi="Times New Roman"/>
          <w:sz w:val="24"/>
          <w:szCs w:val="24"/>
        </w:rPr>
        <w:t xml:space="preserve"> </w:t>
      </w:r>
      <w:r w:rsidRPr="0012661C">
        <w:rPr>
          <w:rFonts w:ascii="Times New Roman" w:hAnsi="Times New Roman"/>
          <w:sz w:val="24"/>
          <w:szCs w:val="24"/>
        </w:rPr>
        <w:t>9001 или еквивалентен за Участника. Сертификатът трябва да е с обхват предметът на обществената поръчка.</w:t>
      </w:r>
      <w:r>
        <w:rPr>
          <w:rFonts w:ascii="Times New Roman" w:hAnsi="Times New Roman"/>
          <w:sz w:val="24"/>
          <w:szCs w:val="24"/>
        </w:rPr>
        <w:t xml:space="preserve"> Спазването на това изискване може да се докаже </w:t>
      </w:r>
      <w:r w:rsidRPr="0012661C">
        <w:rPr>
          <w:rFonts w:ascii="Times New Roman" w:hAnsi="Times New Roman"/>
          <w:sz w:val="24"/>
          <w:szCs w:val="24"/>
        </w:rPr>
        <w:t xml:space="preserve"> с представяне на заверено копие от участника, придружено с превод на български език (когато документът е на чужд език).</w:t>
      </w:r>
      <w:r>
        <w:rPr>
          <w:rFonts w:ascii="Times New Roman" w:hAnsi="Times New Roman"/>
          <w:sz w:val="24"/>
          <w:szCs w:val="24"/>
        </w:rPr>
        <w:t xml:space="preserve"> </w:t>
      </w:r>
      <w:r w:rsidRPr="0012661C">
        <w:rPr>
          <w:rFonts w:ascii="Times New Roman" w:hAnsi="Times New Roman"/>
          <w:sz w:val="24"/>
          <w:szCs w:val="24"/>
        </w:rPr>
        <w:t>Участн</w:t>
      </w:r>
      <w:r>
        <w:rPr>
          <w:rFonts w:ascii="Times New Roman" w:hAnsi="Times New Roman"/>
          <w:sz w:val="24"/>
          <w:szCs w:val="24"/>
        </w:rPr>
        <w:t xml:space="preserve">икът може да представи и други доказателства за въведени еквивалентни мерки за </w:t>
      </w:r>
      <w:r w:rsidRPr="0012661C">
        <w:rPr>
          <w:rFonts w:ascii="Times New Roman" w:hAnsi="Times New Roman"/>
          <w:sz w:val="24"/>
          <w:szCs w:val="24"/>
        </w:rPr>
        <w:t>осигуряване на качеството</w:t>
      </w:r>
      <w:r>
        <w:rPr>
          <w:rFonts w:ascii="Times New Roman" w:hAnsi="Times New Roman"/>
          <w:sz w:val="24"/>
          <w:szCs w:val="24"/>
        </w:rPr>
        <w:t>.</w:t>
      </w:r>
    </w:p>
    <w:p w:rsidR="00D95590" w:rsidRDefault="00D95590" w:rsidP="000264AC">
      <w:pPr>
        <w:ind w:firstLine="708"/>
        <w:jc w:val="both"/>
        <w:rPr>
          <w:rFonts w:ascii="Times New Roman" w:hAnsi="Times New Roman"/>
          <w:sz w:val="24"/>
          <w:szCs w:val="24"/>
        </w:rPr>
      </w:pPr>
      <w:r w:rsidRPr="0012661C">
        <w:rPr>
          <w:rFonts w:ascii="Times New Roman" w:hAnsi="Times New Roman"/>
          <w:sz w:val="24"/>
          <w:szCs w:val="24"/>
        </w:rPr>
        <w:t>3.3. Наличие на сервизна база</w:t>
      </w:r>
      <w:r>
        <w:rPr>
          <w:rFonts w:ascii="Times New Roman" w:hAnsi="Times New Roman"/>
          <w:sz w:val="24"/>
          <w:szCs w:val="24"/>
        </w:rPr>
        <w:t xml:space="preserve">. Спазването на това изискване може да се докаже </w:t>
      </w:r>
      <w:r w:rsidRPr="0012661C">
        <w:rPr>
          <w:rFonts w:ascii="Times New Roman" w:hAnsi="Times New Roman"/>
          <w:sz w:val="24"/>
          <w:szCs w:val="24"/>
        </w:rPr>
        <w:t xml:space="preserve"> с представяне</w:t>
      </w:r>
      <w:r>
        <w:rPr>
          <w:rFonts w:ascii="Times New Roman" w:hAnsi="Times New Roman"/>
          <w:sz w:val="24"/>
          <w:szCs w:val="24"/>
        </w:rPr>
        <w:t xml:space="preserve"> на договор или всякакъв друг документ </w:t>
      </w:r>
      <w:r w:rsidRPr="0012661C">
        <w:rPr>
          <w:rFonts w:ascii="Times New Roman" w:hAnsi="Times New Roman"/>
          <w:sz w:val="24"/>
          <w:szCs w:val="24"/>
        </w:rPr>
        <w:t>по преценка на участника</w:t>
      </w:r>
      <w:r>
        <w:rPr>
          <w:rFonts w:ascii="Times New Roman" w:hAnsi="Times New Roman"/>
          <w:sz w:val="24"/>
          <w:szCs w:val="24"/>
        </w:rPr>
        <w:t>, който може да го удостовери</w:t>
      </w:r>
      <w:r w:rsidRPr="0012661C">
        <w:rPr>
          <w:rFonts w:ascii="Times New Roman" w:hAnsi="Times New Roman"/>
          <w:sz w:val="24"/>
          <w:szCs w:val="24"/>
        </w:rPr>
        <w:t>.</w:t>
      </w:r>
    </w:p>
    <w:p w:rsidR="00D95590" w:rsidRDefault="00D95590" w:rsidP="00047988">
      <w:pPr>
        <w:widowControl w:val="0"/>
        <w:shd w:val="clear" w:color="auto" w:fill="FFFFFF"/>
        <w:tabs>
          <w:tab w:val="left" w:pos="0"/>
          <w:tab w:val="left" w:pos="567"/>
        </w:tabs>
        <w:autoSpaceDE w:val="0"/>
        <w:autoSpaceDN w:val="0"/>
        <w:adjustRightInd w:val="0"/>
        <w:jc w:val="both"/>
        <w:rPr>
          <w:rFonts w:ascii="Times New Roman" w:hAnsi="Times New Roman"/>
          <w:sz w:val="24"/>
          <w:szCs w:val="24"/>
        </w:rPr>
      </w:pPr>
      <w:r>
        <w:rPr>
          <w:b/>
        </w:rPr>
        <w:tab/>
      </w:r>
      <w:r w:rsidRPr="00047988">
        <w:rPr>
          <w:rFonts w:ascii="Times New Roman" w:hAnsi="Times New Roman"/>
          <w:sz w:val="24"/>
          <w:szCs w:val="24"/>
        </w:rPr>
        <w:t xml:space="preserve">При подаване на офертата, участникът декларира съответствието с посочените критерии за подбор чрез представяне на Единен европейски документ за обществени поръчки (ЕЕДОП). </w:t>
      </w:r>
      <w:r>
        <w:rPr>
          <w:rFonts w:ascii="Times New Roman" w:hAnsi="Times New Roman"/>
          <w:sz w:val="24"/>
          <w:szCs w:val="24"/>
        </w:rPr>
        <w:t xml:space="preserve"> </w:t>
      </w:r>
      <w:r w:rsidRPr="00047988">
        <w:rPr>
          <w:rFonts w:ascii="Times New Roman" w:hAnsi="Times New Roman"/>
          <w:bCs/>
          <w:sz w:val="24"/>
          <w:szCs w:val="24"/>
        </w:rPr>
        <w:t xml:space="preserve"> </w:t>
      </w:r>
      <w:r w:rsidRPr="00047988">
        <w:rPr>
          <w:rFonts w:ascii="Times New Roman" w:hAnsi="Times New Roman"/>
          <w:sz w:val="24"/>
          <w:szCs w:val="24"/>
        </w:rPr>
        <w:t xml:space="preserve">Минималното изискване се декларира в Част </w:t>
      </w:r>
      <w:r w:rsidRPr="00047988">
        <w:rPr>
          <w:rFonts w:ascii="Times New Roman" w:hAnsi="Times New Roman"/>
          <w:sz w:val="24"/>
          <w:szCs w:val="24"/>
          <w:lang w:val="en-US"/>
        </w:rPr>
        <w:t>IV</w:t>
      </w:r>
      <w:r w:rsidRPr="00047988">
        <w:rPr>
          <w:rFonts w:ascii="Times New Roman" w:hAnsi="Times New Roman"/>
          <w:sz w:val="24"/>
          <w:szCs w:val="24"/>
        </w:rPr>
        <w:t>, Раздел В, т. 9 от ЕЕДОП.</w:t>
      </w:r>
      <w:r>
        <w:rPr>
          <w:rFonts w:ascii="Times New Roman" w:hAnsi="Times New Roman"/>
          <w:sz w:val="24"/>
          <w:szCs w:val="24"/>
        </w:rPr>
        <w:t xml:space="preserve"> </w:t>
      </w:r>
    </w:p>
    <w:p w:rsidR="00D95590" w:rsidRPr="006378D3" w:rsidRDefault="00D95590" w:rsidP="009C542D">
      <w:pPr>
        <w:ind w:firstLine="709"/>
        <w:jc w:val="both"/>
        <w:rPr>
          <w:rFonts w:ascii="Times New Roman" w:hAnsi="Times New Roman"/>
          <w:color w:val="000000"/>
          <w:sz w:val="24"/>
          <w:szCs w:val="24"/>
        </w:rPr>
      </w:pPr>
      <w:r w:rsidRPr="009C542D">
        <w:rPr>
          <w:rFonts w:ascii="Times New Roman" w:hAnsi="Times New Roman"/>
          <w:color w:val="000000"/>
          <w:sz w:val="24"/>
          <w:szCs w:val="24"/>
        </w:rPr>
        <w:t>Документите описани по-горе за доказване съответствието с поставеното изискване се представят от участника, определен за изпълнител или при поискване в хода на процедурата, съгласно чл. 67, ал. 5 и 6 ЗОП. Документите се представят и за подизпълнителите, ако има такива.</w:t>
      </w:r>
      <w:r>
        <w:rPr>
          <w:rFonts w:ascii="Times New Roman" w:hAnsi="Times New Roman"/>
          <w:color w:val="000000"/>
          <w:sz w:val="24"/>
          <w:szCs w:val="24"/>
        </w:rPr>
        <w:t xml:space="preserve"> </w:t>
      </w:r>
      <w:r w:rsidRPr="006378D3">
        <w:rPr>
          <w:rFonts w:ascii="Times New Roman" w:hAnsi="Times New Roman"/>
          <w:sz w:val="24"/>
          <w:szCs w:val="24"/>
        </w:rPr>
        <w:t>Възложителят няма право да изисква документи, които вече са му били предоставени или са му служебно известни, или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Pr>
          <w:rFonts w:ascii="Times New Roman" w:hAnsi="Times New Roman"/>
          <w:sz w:val="24"/>
          <w:szCs w:val="24"/>
        </w:rPr>
        <w:t>.</w:t>
      </w:r>
    </w:p>
    <w:p w:rsidR="00D95590" w:rsidRDefault="00D95590" w:rsidP="006378D3">
      <w:pPr>
        <w:pStyle w:val="NoSpacing"/>
        <w:jc w:val="center"/>
        <w:rPr>
          <w:b/>
        </w:rPr>
      </w:pPr>
      <w:r>
        <w:rPr>
          <w:b/>
        </w:rPr>
        <w:t>Х</w:t>
      </w:r>
      <w:r>
        <w:rPr>
          <w:b/>
          <w:lang w:val="en-US"/>
        </w:rPr>
        <w:t>II</w:t>
      </w:r>
      <w:r>
        <w:rPr>
          <w:b/>
        </w:rPr>
        <w:t xml:space="preserve">. </w:t>
      </w:r>
      <w:r w:rsidR="009D5921">
        <w:rPr>
          <w:b/>
        </w:rPr>
        <w:t>ИЗИКВАНИЯ КЪМ ПОД</w:t>
      </w:r>
      <w:r w:rsidRPr="00FF61A4">
        <w:rPr>
          <w:b/>
        </w:rPr>
        <w:t>ГОТОВКА НА ТЕХНИЧЕСКО И ЦЕНОВО ПРЕДЛОЖЕНИЕ</w:t>
      </w:r>
    </w:p>
    <w:p w:rsidR="00D95590" w:rsidRPr="00FF61A4" w:rsidRDefault="00D95590" w:rsidP="006378D3">
      <w:pPr>
        <w:pStyle w:val="NoSpacing"/>
        <w:jc w:val="center"/>
        <w:rPr>
          <w:b/>
        </w:rPr>
      </w:pPr>
    </w:p>
    <w:p w:rsidR="00D95590" w:rsidRPr="00FF61A4" w:rsidRDefault="00D95590" w:rsidP="006378D3">
      <w:pPr>
        <w:pStyle w:val="NoSpacing"/>
        <w:ind w:firstLine="709"/>
        <w:jc w:val="both"/>
        <w:rPr>
          <w:b/>
          <w:bCs/>
        </w:rPr>
      </w:pPr>
      <w:r w:rsidRPr="00FF61A4">
        <w:rPr>
          <w:b/>
          <w:bCs/>
        </w:rPr>
        <w:t>Техническо предложение - представя се за всяка от обособените позиции, за които участникът подава оферта, съобразно разпоредбата на чл. 47, ал. 9 от ППЗОП, което следва да съдържа:</w:t>
      </w:r>
    </w:p>
    <w:p w:rsidR="00D95590" w:rsidRPr="00FF61A4" w:rsidRDefault="00D95590" w:rsidP="006378D3">
      <w:pPr>
        <w:pStyle w:val="NoSpacing"/>
        <w:widowControl w:val="0"/>
        <w:ind w:firstLine="709"/>
        <w:jc w:val="both"/>
      </w:pPr>
      <w:r w:rsidRPr="00FF61A4">
        <w:t>- Документ за упълномощаване (чл. 39, ал. 3, т. 1, буква ”а“ от ППЗОП), когато лицето, което подава офертата, не е законният представител на участника. Представя се заверено пълномощно, което следва да съдържа изрично изявление, че упълномощеното лице има право да подпише офертата и да представлява участника в процедурата;</w:t>
      </w:r>
    </w:p>
    <w:p w:rsidR="00D95590" w:rsidRDefault="00D95590" w:rsidP="006378D3">
      <w:pPr>
        <w:pStyle w:val="NoSpacing"/>
        <w:ind w:firstLine="709"/>
        <w:jc w:val="both"/>
      </w:pPr>
      <w:r w:rsidRPr="00FF61A4">
        <w:t xml:space="preserve">- Техническо предложение за изпълнение на поръчката в съответствие с техническата спецификация и изискванията на възложителя – </w:t>
      </w:r>
      <w:r>
        <w:t xml:space="preserve">от </w:t>
      </w:r>
      <w:r w:rsidRPr="000310D9">
        <w:rPr>
          <w:b/>
        </w:rPr>
        <w:t>О</w:t>
      </w:r>
      <w:r w:rsidRPr="000310D9">
        <w:rPr>
          <w:b/>
          <w:bCs/>
        </w:rPr>
        <w:t>бразец №4-1</w:t>
      </w:r>
      <w:r>
        <w:rPr>
          <w:b/>
          <w:bCs/>
        </w:rPr>
        <w:t xml:space="preserve"> до </w:t>
      </w:r>
      <w:r>
        <w:rPr>
          <w:b/>
          <w:bCs/>
        </w:rPr>
        <w:lastRenderedPageBreak/>
        <w:t xml:space="preserve">образец 4-6 </w:t>
      </w:r>
      <w:r w:rsidRPr="00FF61A4">
        <w:rPr>
          <w:b/>
          <w:bCs/>
        </w:rPr>
        <w:t xml:space="preserve"> </w:t>
      </w:r>
      <w:r>
        <w:rPr>
          <w:b/>
          <w:bCs/>
        </w:rPr>
        <w:t xml:space="preserve">за всяка </w:t>
      </w:r>
      <w:r w:rsidRPr="00FF61A4">
        <w:rPr>
          <w:b/>
        </w:rPr>
        <w:t>обособена позиция</w:t>
      </w:r>
      <w:r>
        <w:rPr>
          <w:b/>
        </w:rPr>
        <w:t xml:space="preserve">, </w:t>
      </w:r>
      <w:r w:rsidRPr="00FF61A4">
        <w:t xml:space="preserve"> в което участникът следва да декларира посочените в образеца обстоятелства</w:t>
      </w:r>
      <w:r>
        <w:t xml:space="preserve">; </w:t>
      </w:r>
    </w:p>
    <w:p w:rsidR="00D95590" w:rsidRDefault="00D95590" w:rsidP="007D2884">
      <w:pPr>
        <w:pStyle w:val="NoSpacing"/>
        <w:ind w:firstLine="709"/>
        <w:jc w:val="both"/>
      </w:pPr>
      <w:r>
        <w:t>- Д</w:t>
      </w:r>
      <w:r w:rsidRPr="006378D3">
        <w:rPr>
          <w:lang w:val="en-US"/>
        </w:rPr>
        <w:t>екларация за съгласие с клаузите на приложения проект на договор;</w:t>
      </w:r>
      <w:r>
        <w:t xml:space="preserve"> </w:t>
      </w:r>
    </w:p>
    <w:p w:rsidR="00D95590" w:rsidRDefault="00D95590" w:rsidP="007D2884">
      <w:pPr>
        <w:pStyle w:val="NoSpacing"/>
        <w:ind w:firstLine="709"/>
        <w:jc w:val="both"/>
      </w:pPr>
      <w:r>
        <w:t>- Д</w:t>
      </w:r>
      <w:r w:rsidRPr="006378D3">
        <w:rPr>
          <w:lang w:val="en-US"/>
        </w:rPr>
        <w:t>екларация за срока на валидност на офертата;</w:t>
      </w:r>
    </w:p>
    <w:p w:rsidR="00D95590" w:rsidRPr="007D2884" w:rsidRDefault="00D95590" w:rsidP="007D2884">
      <w:pPr>
        <w:pStyle w:val="NoSpacing"/>
        <w:ind w:firstLine="709"/>
        <w:jc w:val="both"/>
      </w:pPr>
      <w:r>
        <w:t>-Д</w:t>
      </w:r>
      <w:r w:rsidRPr="006378D3">
        <w:rPr>
          <w:lang w:val="en-US"/>
        </w:rPr>
        <w:t>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r>
        <w:t>.</w:t>
      </w:r>
    </w:p>
    <w:p w:rsidR="00D95590" w:rsidRPr="007D2884" w:rsidRDefault="00D95590" w:rsidP="006378D3">
      <w:pPr>
        <w:ind w:firstLine="720"/>
        <w:jc w:val="both"/>
        <w:rPr>
          <w:rFonts w:ascii="Times New Roman" w:hAnsi="Times New Roman"/>
          <w:sz w:val="24"/>
          <w:szCs w:val="24"/>
        </w:rPr>
      </w:pPr>
      <w:r w:rsidRPr="007D2884">
        <w:rPr>
          <w:rFonts w:ascii="Times New Roman" w:hAnsi="Times New Roman"/>
          <w:sz w:val="24"/>
          <w:szCs w:val="24"/>
        </w:rPr>
        <w:t>Когато, изискана от Възложителя информация, за доказване на съответствието на техническото му предложение с посочените изисквания в техническата спецификация на настоящата обществена поръчка е публично достъпна, на определен интернет адрес, участникът може да посочи интернет адреса без да прилага данни на хартиен носител.</w:t>
      </w:r>
    </w:p>
    <w:p w:rsidR="00D95590" w:rsidRPr="00E5270B" w:rsidRDefault="00D95590" w:rsidP="006378D3">
      <w:pPr>
        <w:pStyle w:val="BodyText"/>
        <w:ind w:firstLine="684"/>
        <w:jc w:val="both"/>
        <w:rPr>
          <w:rFonts w:ascii="Times New Roman" w:hAnsi="Times New Roman"/>
          <w:b/>
          <w:sz w:val="24"/>
          <w:szCs w:val="24"/>
        </w:rPr>
      </w:pPr>
      <w:r w:rsidRPr="00FF61A4">
        <w:rPr>
          <w:rFonts w:ascii="Times New Roman" w:hAnsi="Times New Roman"/>
          <w:color w:val="000000"/>
        </w:rPr>
        <w:tab/>
      </w:r>
      <w:r w:rsidRPr="00FF61A4">
        <w:rPr>
          <w:rFonts w:ascii="Times New Roman" w:hAnsi="Times New Roman"/>
          <w:b/>
          <w:sz w:val="24"/>
          <w:szCs w:val="24"/>
        </w:rPr>
        <w:t>Наличието на несъответствие или непредставяне на документи е основание за отстраняване от процедурата на основание чл. 107, т. 2, буква „а” от ЗОП.</w:t>
      </w:r>
    </w:p>
    <w:p w:rsidR="00D95590" w:rsidRPr="00321BC1" w:rsidRDefault="00D95590" w:rsidP="006378D3">
      <w:pPr>
        <w:shd w:val="clear" w:color="auto" w:fill="FFFFFF"/>
        <w:tabs>
          <w:tab w:val="left" w:pos="0"/>
        </w:tabs>
        <w:jc w:val="both"/>
        <w:rPr>
          <w:b/>
          <w:bCs/>
          <w:color w:val="000000"/>
        </w:rPr>
      </w:pPr>
      <w:r>
        <w:rPr>
          <w:b/>
          <w:bCs/>
          <w:color w:val="000000"/>
        </w:rPr>
        <w:tab/>
      </w:r>
      <w:r w:rsidRPr="004C51DE">
        <w:rPr>
          <w:b/>
          <w:bCs/>
          <w:color w:val="000000"/>
        </w:rPr>
        <w:tab/>
      </w:r>
    </w:p>
    <w:p w:rsidR="00D95590" w:rsidRPr="007D2884" w:rsidRDefault="00D95590" w:rsidP="007D2884">
      <w:pPr>
        <w:ind w:firstLine="709"/>
        <w:jc w:val="both"/>
        <w:rPr>
          <w:rFonts w:ascii="Times New Roman" w:hAnsi="Times New Roman"/>
          <w:sz w:val="24"/>
          <w:szCs w:val="24"/>
        </w:rPr>
      </w:pPr>
      <w:r w:rsidRPr="007D2884">
        <w:rPr>
          <w:rFonts w:ascii="Times New Roman" w:hAnsi="Times New Roman"/>
          <w:b/>
          <w:sz w:val="24"/>
          <w:szCs w:val="24"/>
        </w:rPr>
        <w:t>Ценовото</w:t>
      </w:r>
      <w:r w:rsidRPr="007D2884">
        <w:rPr>
          <w:rFonts w:ascii="Times New Roman" w:hAnsi="Times New Roman"/>
          <w:sz w:val="24"/>
          <w:szCs w:val="24"/>
        </w:rPr>
        <w:t xml:space="preserve"> </w:t>
      </w:r>
      <w:r w:rsidRPr="007D2884">
        <w:rPr>
          <w:rFonts w:ascii="Times New Roman" w:hAnsi="Times New Roman"/>
          <w:b/>
          <w:sz w:val="24"/>
          <w:szCs w:val="24"/>
        </w:rPr>
        <w:t>предложение</w:t>
      </w:r>
      <w:r w:rsidRPr="007D2884">
        <w:rPr>
          <w:rFonts w:ascii="Times New Roman" w:hAnsi="Times New Roman"/>
          <w:b/>
          <w:bCs/>
          <w:sz w:val="24"/>
          <w:szCs w:val="24"/>
        </w:rPr>
        <w:t xml:space="preserve"> </w:t>
      </w:r>
      <w:r w:rsidRPr="007D2884">
        <w:rPr>
          <w:rFonts w:ascii="Times New Roman" w:hAnsi="Times New Roman"/>
          <w:sz w:val="24"/>
          <w:szCs w:val="24"/>
        </w:rPr>
        <w:t xml:space="preserve">на участника, трябва да се изготви съгласно </w:t>
      </w:r>
      <w:r>
        <w:rPr>
          <w:rFonts w:ascii="Times New Roman" w:hAnsi="Times New Roman"/>
          <w:sz w:val="24"/>
          <w:szCs w:val="24"/>
        </w:rPr>
        <w:t xml:space="preserve">– от </w:t>
      </w:r>
      <w:r w:rsidRPr="007D2884">
        <w:rPr>
          <w:rFonts w:ascii="Times New Roman" w:hAnsi="Times New Roman"/>
          <w:sz w:val="24"/>
          <w:szCs w:val="24"/>
        </w:rPr>
        <w:t xml:space="preserve"> </w:t>
      </w:r>
      <w:r w:rsidRPr="000310D9">
        <w:rPr>
          <w:rFonts w:ascii="Times New Roman" w:hAnsi="Times New Roman"/>
          <w:b/>
          <w:bCs/>
          <w:sz w:val="24"/>
          <w:szCs w:val="24"/>
        </w:rPr>
        <w:t xml:space="preserve">Образец № 5-1 до Образец 5-6 - </w:t>
      </w:r>
      <w:r w:rsidRPr="000310D9">
        <w:rPr>
          <w:rFonts w:ascii="Times New Roman" w:hAnsi="Times New Roman"/>
          <w:b/>
          <w:sz w:val="24"/>
          <w:szCs w:val="24"/>
        </w:rPr>
        <w:t>за всяка обособена позиция</w:t>
      </w:r>
      <w:r w:rsidRPr="007D2884">
        <w:rPr>
          <w:rFonts w:ascii="Times New Roman" w:hAnsi="Times New Roman"/>
          <w:sz w:val="24"/>
          <w:szCs w:val="24"/>
        </w:rPr>
        <w:t>, неразделна част от документацията за участие и се представя на хартиен носител. При изготвяне на офертата, кандидатите трябва да се съобразят със техническата спецификация на Възложителя.</w:t>
      </w:r>
      <w:r>
        <w:rPr>
          <w:rFonts w:ascii="Times New Roman" w:hAnsi="Times New Roman"/>
          <w:sz w:val="24"/>
          <w:szCs w:val="24"/>
        </w:rPr>
        <w:t xml:space="preserve"> </w:t>
      </w:r>
      <w:r w:rsidRPr="007D2884">
        <w:rPr>
          <w:rFonts w:ascii="Times New Roman" w:hAnsi="Times New Roman"/>
          <w:sz w:val="24"/>
          <w:szCs w:val="24"/>
        </w:rPr>
        <w:t>Предложените цени в ценовата оферта следва да са в български лева без включен ДДС,</w:t>
      </w:r>
      <w:r w:rsidRPr="007D2884">
        <w:rPr>
          <w:rFonts w:ascii="Times New Roman" w:hAnsi="Times New Roman"/>
          <w:bCs/>
          <w:sz w:val="24"/>
          <w:szCs w:val="24"/>
        </w:rPr>
        <w:t xml:space="preserve"> </w:t>
      </w:r>
      <w:r w:rsidRPr="007D2884">
        <w:rPr>
          <w:rFonts w:ascii="Times New Roman" w:hAnsi="Times New Roman"/>
          <w:b/>
          <w:bCs/>
          <w:sz w:val="24"/>
          <w:szCs w:val="24"/>
        </w:rPr>
        <w:t>с точност до втория знак след десетичната запетая</w:t>
      </w:r>
      <w:r w:rsidRPr="007D2884">
        <w:rPr>
          <w:rFonts w:ascii="Times New Roman" w:hAnsi="Times New Roman"/>
          <w:b/>
          <w:sz w:val="24"/>
          <w:szCs w:val="24"/>
        </w:rPr>
        <w:t>.</w:t>
      </w:r>
      <w:r>
        <w:rPr>
          <w:rFonts w:ascii="Times New Roman" w:hAnsi="Times New Roman"/>
          <w:b/>
          <w:sz w:val="24"/>
          <w:szCs w:val="24"/>
        </w:rPr>
        <w:t xml:space="preserve"> </w:t>
      </w:r>
      <w:r w:rsidRPr="007D2884">
        <w:rPr>
          <w:rFonts w:ascii="Times New Roman" w:hAnsi="Times New Roman"/>
          <w:sz w:val="24"/>
          <w:szCs w:val="24"/>
        </w:rPr>
        <w:t xml:space="preserve">Предложената цена в „Ценово предложение“ задължително включва всички разходи за изпълнение на поръчката. </w:t>
      </w:r>
    </w:p>
    <w:p w:rsidR="00D95590" w:rsidRPr="007D2884" w:rsidRDefault="00D95590" w:rsidP="006378D3">
      <w:pPr>
        <w:ind w:firstLine="709"/>
        <w:jc w:val="both"/>
        <w:rPr>
          <w:rFonts w:ascii="Times New Roman" w:hAnsi="Times New Roman"/>
          <w:b/>
          <w:bCs/>
          <w:sz w:val="24"/>
          <w:szCs w:val="24"/>
        </w:rPr>
      </w:pPr>
      <w:r w:rsidRPr="007D2884">
        <w:rPr>
          <w:rFonts w:ascii="Times New Roman" w:hAnsi="Times New Roman"/>
          <w:b/>
          <w:bCs/>
          <w:sz w:val="24"/>
          <w:szCs w:val="24"/>
        </w:rPr>
        <w:t>Ценовото предложение за всяка от обособените позиции, за които участникът подава оферта се поставя в отделен запечатан непрозрачен плик с надпис „Предлагани ценови параметри” с посочване върху плика на позицията, за която се отнася, съгласно разпоредбите на чл. 47, ал. 9 от ППЗОП.</w:t>
      </w:r>
      <w:r w:rsidRPr="007D2884">
        <w:rPr>
          <w:rFonts w:ascii="Times New Roman" w:hAnsi="Times New Roman"/>
          <w:sz w:val="24"/>
          <w:szCs w:val="24"/>
        </w:rPr>
        <w:t xml:space="preserve"> </w:t>
      </w:r>
    </w:p>
    <w:p w:rsidR="00D95590" w:rsidRPr="004C51DE" w:rsidRDefault="00D95590" w:rsidP="006378D3">
      <w:pPr>
        <w:pStyle w:val="NoSpacing"/>
        <w:widowControl w:val="0"/>
        <w:jc w:val="both"/>
      </w:pPr>
      <w:r w:rsidRPr="004C51DE">
        <w:tab/>
      </w:r>
    </w:p>
    <w:p w:rsidR="00D95590" w:rsidRDefault="00D95590" w:rsidP="006378D3">
      <w:pPr>
        <w:pStyle w:val="NoSpacing"/>
        <w:jc w:val="center"/>
        <w:rPr>
          <w:b/>
          <w:bCs/>
        </w:rPr>
      </w:pPr>
      <w:r>
        <w:rPr>
          <w:b/>
          <w:bCs/>
        </w:rPr>
        <w:t>Х</w:t>
      </w:r>
      <w:r>
        <w:rPr>
          <w:b/>
          <w:bCs/>
          <w:lang w:val="en-US"/>
        </w:rPr>
        <w:t>III</w:t>
      </w:r>
      <w:r>
        <w:rPr>
          <w:b/>
          <w:bCs/>
        </w:rPr>
        <w:t xml:space="preserve">. </w:t>
      </w:r>
      <w:r w:rsidRPr="00AF74BA">
        <w:rPr>
          <w:b/>
          <w:bCs/>
        </w:rPr>
        <w:t>ИЗИСКВАНИЯ КЪМ УЧАСТНИЦИ ОБЕДИНЕНИЯ</w:t>
      </w:r>
    </w:p>
    <w:p w:rsidR="00D95590" w:rsidRPr="00AF74BA" w:rsidRDefault="00D95590" w:rsidP="006378D3">
      <w:pPr>
        <w:pStyle w:val="NoSpacing"/>
        <w:jc w:val="center"/>
        <w:rPr>
          <w:b/>
          <w:bCs/>
        </w:rPr>
      </w:pPr>
    </w:p>
    <w:p w:rsidR="00D95590" w:rsidRPr="004C51DE" w:rsidRDefault="00D95590" w:rsidP="006378D3">
      <w:pPr>
        <w:pStyle w:val="NoSpacing"/>
        <w:ind w:firstLine="709"/>
        <w:jc w:val="both"/>
      </w:pPr>
      <w:r w:rsidRPr="00AF74BA">
        <w:t xml:space="preserve">В случай, че участникът участва като обединение, което не е регистрирано като самостоятелно юридическо </w:t>
      </w:r>
      <w:r w:rsidRPr="005D663A">
        <w:t>лице, съответствието с критериите за подбор се</w:t>
      </w:r>
      <w:r w:rsidRPr="00AF74BA">
        <w:t xml:space="preserve">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D95590" w:rsidRPr="004C51DE" w:rsidRDefault="00D95590" w:rsidP="006378D3">
      <w:pPr>
        <w:pStyle w:val="NoSpacing"/>
        <w:ind w:firstLine="709"/>
        <w:jc w:val="both"/>
      </w:pPr>
      <w:r w:rsidRPr="004C51DE">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D95590" w:rsidRPr="004C51DE" w:rsidRDefault="00D95590" w:rsidP="006378D3">
      <w:pPr>
        <w:pStyle w:val="NoSpacing"/>
        <w:ind w:firstLine="709"/>
        <w:jc w:val="both"/>
      </w:pPr>
      <w:r w:rsidRPr="004C51DE">
        <w:t>Когато участникът е обединение, което не е регистрирано като самостоятелно юридическо лице, се представя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D95590" w:rsidRPr="004C51DE" w:rsidRDefault="00D95590" w:rsidP="006378D3">
      <w:pPr>
        <w:pStyle w:val="NoSpacing"/>
        <w:ind w:firstLine="709"/>
        <w:jc w:val="both"/>
      </w:pPr>
      <w:r>
        <w:t xml:space="preserve">- </w:t>
      </w:r>
      <w:r w:rsidRPr="004C51DE">
        <w:t>правата и задълженията на участниците в обединението;</w:t>
      </w:r>
    </w:p>
    <w:p w:rsidR="00D95590" w:rsidRPr="004C51DE" w:rsidRDefault="00D95590" w:rsidP="006378D3">
      <w:pPr>
        <w:pStyle w:val="NoSpacing"/>
        <w:ind w:firstLine="709"/>
        <w:jc w:val="both"/>
      </w:pPr>
      <w:r>
        <w:t xml:space="preserve">- </w:t>
      </w:r>
      <w:r w:rsidRPr="004C51DE">
        <w:t>дейностите, които ще изпълнява всеки член на обединението;</w:t>
      </w:r>
    </w:p>
    <w:p w:rsidR="00D95590" w:rsidRPr="004C51DE" w:rsidRDefault="00D95590" w:rsidP="006378D3">
      <w:pPr>
        <w:pStyle w:val="NoSpacing"/>
        <w:ind w:firstLine="709"/>
        <w:jc w:val="both"/>
      </w:pPr>
      <w:r>
        <w:t xml:space="preserve">- </w:t>
      </w:r>
      <w:r w:rsidRPr="004C51DE">
        <w:t>уговаряне на солидарна отговорност между участниците в обединението.</w:t>
      </w:r>
    </w:p>
    <w:p w:rsidR="00D95590" w:rsidRPr="004C51DE" w:rsidRDefault="00D95590" w:rsidP="006378D3">
      <w:pPr>
        <w:pStyle w:val="NoSpacing"/>
        <w:ind w:firstLine="709"/>
        <w:jc w:val="both"/>
      </w:pPr>
      <w:r w:rsidRPr="004C51DE">
        <w:lastRenderedPageBreak/>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D95590" w:rsidRPr="004C51DE" w:rsidRDefault="00D95590" w:rsidP="006378D3">
      <w:pPr>
        <w:pStyle w:val="NoSpacing"/>
        <w:jc w:val="both"/>
        <w:rPr>
          <w:b/>
          <w:bCs/>
        </w:rPr>
      </w:pPr>
    </w:p>
    <w:p w:rsidR="00D95590" w:rsidRDefault="00D95590" w:rsidP="007D2884">
      <w:pPr>
        <w:pStyle w:val="NoSpacing"/>
        <w:ind w:firstLine="708"/>
        <w:jc w:val="center"/>
        <w:rPr>
          <w:b/>
          <w:bCs/>
        </w:rPr>
      </w:pPr>
      <w:r>
        <w:rPr>
          <w:b/>
          <w:bCs/>
        </w:rPr>
        <w:t>Х</w:t>
      </w:r>
      <w:r>
        <w:rPr>
          <w:b/>
          <w:bCs/>
          <w:lang w:val="en-US"/>
        </w:rPr>
        <w:t>IV</w:t>
      </w:r>
      <w:r>
        <w:rPr>
          <w:b/>
          <w:bCs/>
        </w:rPr>
        <w:t xml:space="preserve">. </w:t>
      </w:r>
      <w:r w:rsidRPr="007330A7">
        <w:rPr>
          <w:b/>
          <w:bCs/>
        </w:rPr>
        <w:t>ИЗПОЛЗВАНЕ КАПАЦИТЕТА НА ТРЕТИ ЛИЦА И НА ПОДИЗПЪЛНИТЕЛИ</w:t>
      </w:r>
    </w:p>
    <w:p w:rsidR="00D95590" w:rsidRPr="007330A7" w:rsidRDefault="00D95590" w:rsidP="007D2884">
      <w:pPr>
        <w:pStyle w:val="NoSpacing"/>
        <w:ind w:firstLine="708"/>
        <w:jc w:val="center"/>
        <w:rPr>
          <w:b/>
          <w:bCs/>
        </w:rPr>
      </w:pPr>
    </w:p>
    <w:p w:rsidR="00D95590" w:rsidRPr="007330A7" w:rsidRDefault="00D95590" w:rsidP="006378D3">
      <w:pPr>
        <w:pStyle w:val="NoSpacing"/>
        <w:ind w:firstLine="709"/>
        <w:jc w:val="both"/>
      </w:pPr>
      <w:r w:rsidRPr="007330A7">
        <w:t>На основание чл. 65, ал. 1 от ЗОП участникът може да се позовава на капацитета на трети лица</w:t>
      </w:r>
      <w:r>
        <w:t>, независимо от правната връзка между тях,</w:t>
      </w:r>
      <w:r w:rsidRPr="007330A7">
        <w:t xml:space="preserve"> по отношение на критериите, свързани с техническите способности и професионална компетентност. Съгласно чл. 65, ал. 4 от ЗОП третите лица трябва да отговарят на посочените критерии за подбор, за доказването на които участникът се позовава на техния капацитет, както и за тях трябва да не са налице основанията за отстраняване от процедурата. Съответствието с критериите за подбор се доказва с представяне на отделен ЕЕДОП за третото лице (чл.</w:t>
      </w:r>
      <w:r>
        <w:t xml:space="preserve"> </w:t>
      </w:r>
      <w:r w:rsidRPr="007330A7">
        <w:t>67, ал.</w:t>
      </w:r>
      <w:r>
        <w:t xml:space="preserve"> </w:t>
      </w:r>
      <w:r w:rsidRPr="007330A7">
        <w:t>2 от ЗОП). В случай че участникът ще използва капацитета на трети лица, той трябва да докаже, че ще разполага с техните ресурси, като представи документи за поетите от третите лица задължения.</w:t>
      </w:r>
    </w:p>
    <w:p w:rsidR="00D95590" w:rsidRDefault="00D95590" w:rsidP="006378D3">
      <w:pPr>
        <w:pStyle w:val="BodyText"/>
        <w:ind w:firstLine="709"/>
        <w:jc w:val="both"/>
        <w:rPr>
          <w:rFonts w:ascii="Times New Roman" w:hAnsi="Times New Roman"/>
          <w:sz w:val="24"/>
          <w:szCs w:val="24"/>
        </w:rPr>
      </w:pPr>
      <w:r w:rsidRPr="00195BAB">
        <w:rPr>
          <w:rFonts w:ascii="Times New Roman" w:hAnsi="Times New Roman"/>
          <w:sz w:val="24"/>
          <w:szCs w:val="24"/>
          <w:lang w:eastAsia="bg-BG"/>
        </w:rPr>
        <w:t xml:space="preserve">На основание чл. 66, ал. 1 от ЗОП участникът може да използва подизпълнител/и, като следва да удостовери това в офертата си, както и дела от поръчката, който ще му/им възложи. В този случай той трябва да представи доказателство за поетите от подизпълнителя/ите задължения. Съгласно чл. 66, ал. 2 от ЗОП подизпълнителя/ите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Съответствието с критериите за подбор се доказва с представяне на отделен ЕЕДОП за подизпълнителя/ите (чл. 67, ал. 2 от ЗОП). Независимо от възможността за използване на подизпълнители отговорността за изпълнение на договора за обществена поръчка е на изпълнителя. </w:t>
      </w:r>
      <w:r>
        <w:rPr>
          <w:rFonts w:ascii="Times New Roman" w:hAnsi="Times New Roman"/>
          <w:sz w:val="24"/>
          <w:szCs w:val="24"/>
          <w:lang w:eastAsia="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Искането трябва да съдържа</w:t>
      </w:r>
      <w:r>
        <w:rPr>
          <w:rFonts w:ascii="Times New Roman" w:hAnsi="Times New Roman"/>
          <w:sz w:val="24"/>
          <w:szCs w:val="24"/>
        </w:rPr>
        <w:t xml:space="preserve"> най-малко следната информация: идентификационни данни за подизпълнителя, основание и сума на искането на разплащане, вида на изпълнените дейности като отделен обект/част от поръчката, съответстващия на тези дейности дял от поръчката, банкова сметка, по която да се извърши плащането. Искането трябва да бъде придружено от документи, доказващи го по основание и размер.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директно плащане към подизпълнителя, когато искането за плащане е оспорено, до момента на отстраняване на причината за отказа.</w:t>
      </w:r>
    </w:p>
    <w:p w:rsidR="00D95590" w:rsidRDefault="00D95590" w:rsidP="006378D3">
      <w:pPr>
        <w:pStyle w:val="BodyTextIndent"/>
        <w:spacing w:after="0"/>
        <w:ind w:left="0"/>
        <w:jc w:val="center"/>
        <w:rPr>
          <w:b/>
          <w:bCs/>
        </w:rPr>
      </w:pPr>
    </w:p>
    <w:p w:rsidR="00D95590" w:rsidRPr="0088208E" w:rsidRDefault="00D95590" w:rsidP="006378D3">
      <w:pPr>
        <w:pStyle w:val="BodyTextIndent"/>
        <w:spacing w:after="0"/>
        <w:ind w:left="0"/>
        <w:jc w:val="center"/>
        <w:rPr>
          <w:rFonts w:ascii="Times New Roman" w:hAnsi="Times New Roman"/>
          <w:b/>
          <w:bCs/>
        </w:rPr>
      </w:pPr>
      <w:r w:rsidRPr="0088208E">
        <w:rPr>
          <w:rFonts w:ascii="Times New Roman" w:hAnsi="Times New Roman"/>
          <w:b/>
          <w:bCs/>
        </w:rPr>
        <w:t>ХV. КРИТЕРИИ ЗА ОЦЕНКА</w:t>
      </w:r>
    </w:p>
    <w:p w:rsidR="00D95590" w:rsidRPr="0089771A" w:rsidRDefault="00D95590" w:rsidP="006378D3">
      <w:pPr>
        <w:pStyle w:val="BodyTextIndent"/>
        <w:spacing w:after="0"/>
        <w:ind w:left="0"/>
        <w:jc w:val="center"/>
        <w:rPr>
          <w:b/>
          <w:bCs/>
        </w:rPr>
      </w:pPr>
    </w:p>
    <w:p w:rsidR="00D95590" w:rsidRPr="0089771A" w:rsidRDefault="00D95590" w:rsidP="006378D3">
      <w:pPr>
        <w:ind w:firstLine="709"/>
        <w:jc w:val="both"/>
        <w:rPr>
          <w:rFonts w:ascii="Times New Roman" w:hAnsi="Times New Roman"/>
          <w:sz w:val="24"/>
          <w:szCs w:val="24"/>
        </w:rPr>
      </w:pPr>
      <w:r w:rsidRPr="0089771A">
        <w:rPr>
          <w:rFonts w:ascii="Times New Roman" w:hAnsi="Times New Roman"/>
          <w:sz w:val="24"/>
          <w:szCs w:val="24"/>
        </w:rPr>
        <w:t>Обществената поръчка се възлага въз основа на „икономически най-изгодна оферта” по критерий за възлагане „най-ниска цена”.</w:t>
      </w:r>
    </w:p>
    <w:p w:rsidR="00D95590" w:rsidRPr="0089771A" w:rsidRDefault="00D95590" w:rsidP="006378D3">
      <w:pPr>
        <w:pStyle w:val="BodyTextIndent"/>
        <w:spacing w:after="0"/>
        <w:ind w:left="0"/>
        <w:rPr>
          <w:b/>
          <w:bCs/>
        </w:rPr>
      </w:pPr>
    </w:p>
    <w:p w:rsidR="00D95590" w:rsidRDefault="00D95590" w:rsidP="006378D3">
      <w:pPr>
        <w:pStyle w:val="NoSpacing"/>
        <w:suppressAutoHyphens/>
        <w:jc w:val="center"/>
        <w:rPr>
          <w:b/>
          <w:bCs/>
          <w:lang w:val="en-US"/>
        </w:rPr>
      </w:pPr>
      <w:r>
        <w:rPr>
          <w:b/>
          <w:bCs/>
        </w:rPr>
        <w:t>Х</w:t>
      </w:r>
      <w:r>
        <w:rPr>
          <w:b/>
          <w:bCs/>
          <w:lang w:val="en-US"/>
        </w:rPr>
        <w:t>VI</w:t>
      </w:r>
      <w:r>
        <w:rPr>
          <w:b/>
          <w:bCs/>
        </w:rPr>
        <w:t>.</w:t>
      </w:r>
      <w:r>
        <w:rPr>
          <w:b/>
          <w:bCs/>
          <w:lang w:val="en-US"/>
        </w:rPr>
        <w:t xml:space="preserve"> </w:t>
      </w:r>
      <w:r w:rsidRPr="00BD21ED">
        <w:rPr>
          <w:b/>
          <w:bCs/>
        </w:rPr>
        <w:t>КОНФИДЕНЦИАЛНОСТ</w:t>
      </w:r>
    </w:p>
    <w:p w:rsidR="00D95590" w:rsidRPr="0089771A" w:rsidRDefault="00D95590" w:rsidP="006378D3">
      <w:pPr>
        <w:pStyle w:val="NoSpacing"/>
        <w:suppressAutoHyphens/>
        <w:jc w:val="center"/>
        <w:rPr>
          <w:b/>
          <w:bCs/>
          <w:lang w:val="en-US"/>
        </w:rPr>
      </w:pPr>
    </w:p>
    <w:p w:rsidR="00D95590" w:rsidRPr="00BD21ED" w:rsidRDefault="00D95590" w:rsidP="006378D3">
      <w:pPr>
        <w:pStyle w:val="NoSpacing"/>
        <w:ind w:firstLine="709"/>
        <w:jc w:val="both"/>
      </w:pPr>
      <w:r w:rsidRPr="00BD21ED">
        <w:lastRenderedPageBreak/>
        <w:t>Съгласно чл. 102, ал. 1 от ЗОП 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w:t>
      </w:r>
    </w:p>
    <w:p w:rsidR="00D95590" w:rsidRPr="004C51DE" w:rsidRDefault="00D95590" w:rsidP="006378D3">
      <w:pPr>
        <w:pStyle w:val="NoSpacing"/>
        <w:ind w:firstLine="709"/>
        <w:jc w:val="both"/>
      </w:pPr>
      <w:r w:rsidRPr="00BD21ED">
        <w:t xml:space="preserve">Участниците </w:t>
      </w:r>
      <w:r w:rsidRPr="00BD21ED">
        <w:rPr>
          <w:u w:val="single"/>
        </w:rPr>
        <w:t>не могат да се позовават на конфиденциалност по отношение на предложенията от офертите им, които подлежат на оценка</w:t>
      </w:r>
      <w:r w:rsidRPr="00BD21ED">
        <w:t>. Тъй като критерият за възлагане на настоящата обществена поръчка е „икономически най-изгодна оферта” по критерий за възлагане „най-ниска цена”, участниците не могат да се позоват на конфиденциалност по отношение на предлаганата от тях цена за изпълнение на поръчката и да изискват от възложителя да не я разкрива.</w:t>
      </w:r>
    </w:p>
    <w:p w:rsidR="00D95590" w:rsidRPr="004C51DE" w:rsidRDefault="00D95590" w:rsidP="006378D3">
      <w:pPr>
        <w:pStyle w:val="NoSpacing"/>
      </w:pPr>
    </w:p>
    <w:p w:rsidR="00D95590" w:rsidRPr="0089771A" w:rsidRDefault="00D95590" w:rsidP="006378D3">
      <w:pPr>
        <w:jc w:val="center"/>
        <w:rPr>
          <w:rFonts w:ascii="Times New Roman" w:hAnsi="Times New Roman"/>
          <w:b/>
          <w:bCs/>
          <w:sz w:val="24"/>
          <w:szCs w:val="24"/>
        </w:rPr>
      </w:pPr>
      <w:r w:rsidRPr="0089771A">
        <w:rPr>
          <w:rFonts w:ascii="Times New Roman" w:hAnsi="Times New Roman"/>
          <w:b/>
          <w:bCs/>
          <w:sz w:val="24"/>
          <w:szCs w:val="24"/>
        </w:rPr>
        <w:t>Х</w:t>
      </w:r>
      <w:r w:rsidRPr="0089771A">
        <w:rPr>
          <w:rFonts w:ascii="Times New Roman" w:hAnsi="Times New Roman"/>
          <w:b/>
          <w:bCs/>
          <w:sz w:val="24"/>
          <w:szCs w:val="24"/>
          <w:lang w:val="en-US"/>
        </w:rPr>
        <w:t xml:space="preserve">VII </w:t>
      </w:r>
      <w:r w:rsidRPr="0089771A">
        <w:rPr>
          <w:rFonts w:ascii="Times New Roman" w:hAnsi="Times New Roman"/>
          <w:b/>
          <w:bCs/>
          <w:sz w:val="24"/>
          <w:szCs w:val="24"/>
        </w:rPr>
        <w:t>.МЯСТО И ДАТА НА ОТВАРЯНЕ НА ОФЕРТИТЕ</w:t>
      </w:r>
    </w:p>
    <w:p w:rsidR="00D95590" w:rsidRPr="0089771A" w:rsidRDefault="00D95590" w:rsidP="006378D3">
      <w:pPr>
        <w:ind w:firstLine="709"/>
        <w:jc w:val="both"/>
        <w:rPr>
          <w:rFonts w:ascii="Times New Roman" w:hAnsi="Times New Roman"/>
          <w:sz w:val="24"/>
          <w:szCs w:val="24"/>
        </w:rPr>
      </w:pPr>
      <w:r w:rsidRPr="0089771A">
        <w:rPr>
          <w:rFonts w:ascii="Times New Roman" w:hAnsi="Times New Roman"/>
          <w:sz w:val="24"/>
          <w:szCs w:val="24"/>
        </w:rPr>
        <w:t>Отварянето на офертите ще се извърши след изтичане на крайния срок за подаването им на датата, мястото и часа посочени в обявлението на настоящата обществена поръчка.</w:t>
      </w:r>
    </w:p>
    <w:p w:rsidR="00D95590" w:rsidRPr="0089771A" w:rsidRDefault="00D95590" w:rsidP="006378D3">
      <w:pPr>
        <w:ind w:firstLine="709"/>
        <w:jc w:val="both"/>
        <w:rPr>
          <w:rFonts w:ascii="Times New Roman" w:hAnsi="Times New Roman"/>
          <w:sz w:val="24"/>
          <w:szCs w:val="24"/>
        </w:rPr>
      </w:pPr>
      <w:r w:rsidRPr="0089771A">
        <w:rPr>
          <w:rFonts w:ascii="Times New Roman" w:hAnsi="Times New Roman"/>
          <w:sz w:val="24"/>
          <w:szCs w:val="24"/>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Преди отваряне на офертите упълномощените лица представят на комисията писмено пълномощно от законния/те представител/и на участника (в оригинал) с посочване на изричните действия, които лицето има право да извършва. Копие от пълномощното остава към досието на обществената поръчка.</w:t>
      </w:r>
    </w:p>
    <w:p w:rsidR="00D95590" w:rsidRDefault="00D95590" w:rsidP="006378D3">
      <w:pPr>
        <w:ind w:firstLine="709"/>
        <w:jc w:val="both"/>
      </w:pPr>
    </w:p>
    <w:p w:rsidR="00D95590" w:rsidRPr="0089771A" w:rsidRDefault="00D95590" w:rsidP="006378D3">
      <w:pPr>
        <w:jc w:val="center"/>
        <w:rPr>
          <w:rFonts w:ascii="Times New Roman" w:hAnsi="Times New Roman"/>
          <w:sz w:val="24"/>
          <w:szCs w:val="24"/>
        </w:rPr>
      </w:pPr>
      <w:r w:rsidRPr="0089771A">
        <w:rPr>
          <w:rFonts w:ascii="Times New Roman" w:hAnsi="Times New Roman"/>
          <w:b/>
          <w:bCs/>
          <w:sz w:val="24"/>
          <w:szCs w:val="24"/>
        </w:rPr>
        <w:t>Х</w:t>
      </w:r>
      <w:r w:rsidRPr="0089771A">
        <w:rPr>
          <w:rFonts w:ascii="Times New Roman" w:hAnsi="Times New Roman"/>
          <w:b/>
          <w:bCs/>
          <w:sz w:val="24"/>
          <w:szCs w:val="24"/>
          <w:lang w:val="en-US"/>
        </w:rPr>
        <w:t>VIII</w:t>
      </w:r>
      <w:r w:rsidRPr="0089771A">
        <w:rPr>
          <w:rFonts w:ascii="Times New Roman" w:hAnsi="Times New Roman"/>
          <w:b/>
          <w:bCs/>
          <w:sz w:val="24"/>
          <w:szCs w:val="24"/>
        </w:rPr>
        <w:t>. УКАЗАНИЯ ЗА ИЗГОТВЯНЕ НА ОФЕРТА. ПОДАВАНЕ НА ОФЕРТА</w:t>
      </w:r>
    </w:p>
    <w:p w:rsidR="00D95590" w:rsidRPr="0089771A" w:rsidRDefault="00D95590" w:rsidP="006378D3">
      <w:pPr>
        <w:ind w:firstLine="709"/>
        <w:jc w:val="both"/>
        <w:rPr>
          <w:rFonts w:ascii="Times New Roman" w:hAnsi="Times New Roman"/>
          <w:sz w:val="24"/>
          <w:szCs w:val="24"/>
        </w:rPr>
      </w:pPr>
      <w:r w:rsidRPr="0089771A">
        <w:rPr>
          <w:rFonts w:ascii="Times New Roman" w:hAnsi="Times New Roman"/>
          <w:sz w:val="24"/>
          <w:szCs w:val="24"/>
        </w:rPr>
        <w:t>При изготвяне на офертата всеки Участник трябва да се придържа точно към условията, обявени от Възложителя (чл. 101, ал. 5 от ЗОП).</w:t>
      </w:r>
    </w:p>
    <w:p w:rsidR="00D95590" w:rsidRPr="0089771A" w:rsidRDefault="00D95590" w:rsidP="006378D3">
      <w:pPr>
        <w:ind w:firstLine="709"/>
        <w:jc w:val="both"/>
        <w:rPr>
          <w:rFonts w:ascii="Times New Roman" w:hAnsi="Times New Roman"/>
          <w:sz w:val="24"/>
          <w:szCs w:val="24"/>
        </w:rPr>
      </w:pPr>
      <w:r w:rsidRPr="0089771A">
        <w:rPr>
          <w:rFonts w:ascii="Times New Roman" w:hAnsi="Times New Roman"/>
          <w:sz w:val="24"/>
          <w:szCs w:val="24"/>
        </w:rPr>
        <w:t>До изтичане на срока за подаване на офертите всеки Участник в процедурата може да промени, допълни или да оттегли офертата си (чл. 101, ал. 7 от ЗОП).</w:t>
      </w:r>
    </w:p>
    <w:p w:rsidR="00D95590" w:rsidRPr="0089771A" w:rsidRDefault="00D95590" w:rsidP="006378D3">
      <w:pPr>
        <w:ind w:firstLine="709"/>
        <w:jc w:val="both"/>
        <w:rPr>
          <w:rFonts w:ascii="Times New Roman" w:hAnsi="Times New Roman"/>
          <w:sz w:val="24"/>
          <w:szCs w:val="24"/>
        </w:rPr>
      </w:pPr>
      <w:r w:rsidRPr="0089771A">
        <w:rPr>
          <w:rFonts w:ascii="Times New Roman" w:hAnsi="Times New Roman"/>
          <w:sz w:val="24"/>
          <w:szCs w:val="24"/>
        </w:rPr>
        <w:t>Всеки Участник в процедурата има право да представи само една оферта (чл. 101, ал. 8 от ЗОП). Не се допуска предлагане на варианти в офертите на Участниците.</w:t>
      </w:r>
    </w:p>
    <w:p w:rsidR="00D95590" w:rsidRDefault="00D95590" w:rsidP="006378D3">
      <w:pPr>
        <w:ind w:firstLine="709"/>
        <w:jc w:val="both"/>
        <w:rPr>
          <w:rFonts w:ascii="Times New Roman" w:hAnsi="Times New Roman"/>
          <w:sz w:val="24"/>
          <w:szCs w:val="24"/>
          <w:lang w:val="en-US"/>
        </w:rPr>
      </w:pPr>
      <w:r w:rsidRPr="0089771A">
        <w:rPr>
          <w:rFonts w:ascii="Times New Roman" w:hAnsi="Times New Roman"/>
          <w:sz w:val="24"/>
          <w:szCs w:val="24"/>
        </w:rPr>
        <w:t>Съгласно чл. 47, ал.1 и ал. 2 от ППЗОП документите се представят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r>
        <w:rPr>
          <w:rFonts w:ascii="Times New Roman" w:hAnsi="Times New Roman"/>
          <w:sz w:val="24"/>
          <w:szCs w:val="24"/>
          <w:lang w:val="en-US"/>
        </w:rPr>
        <w:t xml:space="preserve"> </w:t>
      </w:r>
      <w:r w:rsidRPr="0089771A">
        <w:rPr>
          <w:rFonts w:ascii="Times New Roman" w:hAnsi="Times New Roman"/>
          <w:sz w:val="24"/>
          <w:szCs w:val="24"/>
        </w:rPr>
        <w:t>Върху опаковката, участникът посочва:</w:t>
      </w:r>
    </w:p>
    <w:p w:rsidR="00D95590" w:rsidRPr="0089771A" w:rsidRDefault="00D95590" w:rsidP="006378D3">
      <w:pPr>
        <w:ind w:firstLine="709"/>
        <w:jc w:val="both"/>
        <w:rPr>
          <w:rFonts w:ascii="Times New Roman" w:hAnsi="Times New Roman"/>
          <w:sz w:val="24"/>
          <w:szCs w:val="24"/>
        </w:rPr>
      </w:pPr>
      <w:r w:rsidRPr="0089771A">
        <w:rPr>
          <w:rFonts w:ascii="Times New Roman" w:hAnsi="Times New Roman"/>
          <w:sz w:val="24"/>
          <w:szCs w:val="24"/>
        </w:rPr>
        <w:t>–</w:t>
      </w:r>
      <w:r w:rsidRPr="0089771A">
        <w:rPr>
          <w:rFonts w:ascii="Times New Roman" w:hAnsi="Times New Roman"/>
          <w:sz w:val="24"/>
          <w:szCs w:val="24"/>
        </w:rPr>
        <w:tab/>
        <w:t>наименованието на кандидата или участника, включително участниците в обединението, когато е приложимо;</w:t>
      </w:r>
    </w:p>
    <w:p w:rsidR="00D95590" w:rsidRPr="0089771A" w:rsidRDefault="00D95590" w:rsidP="006378D3">
      <w:pPr>
        <w:ind w:firstLine="709"/>
        <w:jc w:val="both"/>
        <w:rPr>
          <w:rFonts w:ascii="Times New Roman" w:hAnsi="Times New Roman"/>
          <w:sz w:val="24"/>
          <w:szCs w:val="24"/>
        </w:rPr>
      </w:pPr>
      <w:r w:rsidRPr="0089771A">
        <w:rPr>
          <w:rFonts w:ascii="Times New Roman" w:hAnsi="Times New Roman"/>
          <w:sz w:val="24"/>
          <w:szCs w:val="24"/>
        </w:rPr>
        <w:t>–</w:t>
      </w:r>
      <w:r w:rsidRPr="0089771A">
        <w:rPr>
          <w:rFonts w:ascii="Times New Roman" w:hAnsi="Times New Roman"/>
          <w:sz w:val="24"/>
          <w:szCs w:val="24"/>
        </w:rPr>
        <w:tab/>
        <w:t>адрес за кореспонденция, телефон и по възможност факс и електронен адрес;</w:t>
      </w:r>
    </w:p>
    <w:p w:rsidR="00D95590" w:rsidRPr="0089771A" w:rsidRDefault="00D95590" w:rsidP="006378D3">
      <w:pPr>
        <w:ind w:firstLine="709"/>
        <w:jc w:val="both"/>
        <w:rPr>
          <w:rFonts w:ascii="Times New Roman" w:hAnsi="Times New Roman"/>
          <w:b/>
          <w:bCs/>
          <w:sz w:val="24"/>
          <w:szCs w:val="24"/>
        </w:rPr>
      </w:pPr>
      <w:r w:rsidRPr="0089771A">
        <w:rPr>
          <w:rFonts w:ascii="Times New Roman" w:hAnsi="Times New Roman"/>
          <w:sz w:val="24"/>
          <w:szCs w:val="24"/>
        </w:rPr>
        <w:t>–</w:t>
      </w:r>
      <w:r w:rsidRPr="0089771A">
        <w:rPr>
          <w:rFonts w:ascii="Times New Roman" w:hAnsi="Times New Roman"/>
          <w:sz w:val="24"/>
          <w:szCs w:val="24"/>
        </w:rPr>
        <w:tab/>
        <w:t xml:space="preserve">наименованието на поръчката и обособените позиции, за които се подават документите. Участникът може да подаде оферта за една, няколко или </w:t>
      </w:r>
      <w:r>
        <w:rPr>
          <w:rFonts w:ascii="Times New Roman" w:hAnsi="Times New Roman"/>
          <w:sz w:val="24"/>
          <w:szCs w:val="24"/>
        </w:rPr>
        <w:t xml:space="preserve">за </w:t>
      </w:r>
      <w:r w:rsidRPr="0089771A">
        <w:rPr>
          <w:rFonts w:ascii="Times New Roman" w:hAnsi="Times New Roman"/>
          <w:sz w:val="24"/>
          <w:szCs w:val="24"/>
        </w:rPr>
        <w:t>всички обособени позиции от техническата спецификацията на Възложителя;</w:t>
      </w:r>
    </w:p>
    <w:p w:rsidR="00D95590" w:rsidRPr="0089771A" w:rsidRDefault="00D95590" w:rsidP="006378D3">
      <w:pPr>
        <w:ind w:firstLine="709"/>
        <w:jc w:val="both"/>
        <w:rPr>
          <w:rFonts w:ascii="Times New Roman" w:hAnsi="Times New Roman"/>
          <w:sz w:val="24"/>
          <w:szCs w:val="24"/>
        </w:rPr>
      </w:pPr>
      <w:r w:rsidRPr="0089771A">
        <w:rPr>
          <w:rFonts w:ascii="Times New Roman" w:hAnsi="Times New Roman"/>
          <w:sz w:val="24"/>
          <w:szCs w:val="24"/>
        </w:rPr>
        <w:lastRenderedPageBreak/>
        <w:t>Всички документи, свързани с офертата, следва да бъдат изписани на български език и в съответствие с изискванията на Закона за обществените поръчки, Правилника за прилагане на Закона за обществените поръчки и настоящата документация. Всички приложени документи на чужд език,  задължително се придружават с превод на български език.</w:t>
      </w:r>
    </w:p>
    <w:p w:rsidR="00D95590" w:rsidRDefault="00D95590" w:rsidP="006378D3">
      <w:pPr>
        <w:jc w:val="center"/>
        <w:rPr>
          <w:b/>
          <w:bCs/>
        </w:rPr>
      </w:pPr>
    </w:p>
    <w:p w:rsidR="00D95590" w:rsidRPr="0089771A" w:rsidRDefault="00D95590" w:rsidP="006378D3">
      <w:pPr>
        <w:jc w:val="center"/>
        <w:rPr>
          <w:rFonts w:ascii="Times New Roman" w:hAnsi="Times New Roman"/>
          <w:b/>
          <w:bCs/>
          <w:sz w:val="24"/>
          <w:szCs w:val="24"/>
        </w:rPr>
      </w:pPr>
      <w:r w:rsidRPr="0089771A">
        <w:rPr>
          <w:rFonts w:ascii="Times New Roman" w:hAnsi="Times New Roman"/>
          <w:b/>
          <w:bCs/>
          <w:sz w:val="24"/>
          <w:szCs w:val="24"/>
          <w:lang w:val="en-US"/>
        </w:rPr>
        <w:t>XIX</w:t>
      </w:r>
      <w:r w:rsidRPr="0089771A">
        <w:rPr>
          <w:rFonts w:ascii="Times New Roman" w:hAnsi="Times New Roman"/>
          <w:b/>
          <w:bCs/>
          <w:sz w:val="24"/>
          <w:szCs w:val="24"/>
        </w:rPr>
        <w:t>.</w:t>
      </w:r>
      <w:r w:rsidRPr="0089771A">
        <w:rPr>
          <w:rFonts w:ascii="Times New Roman" w:hAnsi="Times New Roman"/>
          <w:b/>
          <w:bCs/>
          <w:sz w:val="24"/>
          <w:szCs w:val="24"/>
          <w:lang w:val="en-US"/>
        </w:rPr>
        <w:t xml:space="preserve"> </w:t>
      </w:r>
      <w:r w:rsidRPr="0089771A">
        <w:rPr>
          <w:rFonts w:ascii="Times New Roman" w:hAnsi="Times New Roman"/>
          <w:b/>
          <w:bCs/>
          <w:sz w:val="24"/>
          <w:szCs w:val="24"/>
        </w:rPr>
        <w:t>СЪДЪРЖАНИЕ НА ОФЕРТАТА</w:t>
      </w:r>
    </w:p>
    <w:p w:rsidR="00D95590" w:rsidRPr="00F348DE" w:rsidRDefault="00D95590" w:rsidP="006378D3">
      <w:pPr>
        <w:ind w:firstLine="709"/>
        <w:rPr>
          <w:rFonts w:ascii="Times New Roman" w:hAnsi="Times New Roman"/>
          <w:sz w:val="24"/>
          <w:szCs w:val="24"/>
        </w:rPr>
      </w:pPr>
      <w:r w:rsidRPr="00F348DE">
        <w:rPr>
          <w:rFonts w:ascii="Times New Roman" w:hAnsi="Times New Roman"/>
          <w:sz w:val="24"/>
          <w:szCs w:val="24"/>
        </w:rPr>
        <w:t xml:space="preserve">1. Опис на представените документи по чл. 47, ал. 3 от ППЗОП – </w:t>
      </w:r>
      <w:r w:rsidRPr="00F348DE">
        <w:rPr>
          <w:rFonts w:ascii="Times New Roman" w:hAnsi="Times New Roman"/>
          <w:b/>
          <w:bCs/>
          <w:sz w:val="24"/>
          <w:szCs w:val="24"/>
        </w:rPr>
        <w:t>Образец №1</w:t>
      </w:r>
      <w:r w:rsidRPr="00F348DE">
        <w:rPr>
          <w:rFonts w:ascii="Times New Roman" w:hAnsi="Times New Roman"/>
          <w:sz w:val="24"/>
          <w:szCs w:val="24"/>
        </w:rPr>
        <w:t>;</w:t>
      </w:r>
    </w:p>
    <w:p w:rsidR="00D95590" w:rsidRPr="00F348DE" w:rsidRDefault="00D95590" w:rsidP="006378D3">
      <w:pPr>
        <w:pStyle w:val="NoSpacing"/>
        <w:widowControl w:val="0"/>
        <w:ind w:firstLine="709"/>
        <w:jc w:val="both"/>
        <w:rPr>
          <w:b/>
          <w:bCs/>
        </w:rPr>
      </w:pPr>
      <w:r w:rsidRPr="00F348DE">
        <w:t>2. Единен европейски документ за обществени поръчки (ЕЕДОП) – приложен към настоящата документация</w:t>
      </w:r>
      <w:r w:rsidRPr="00F348DE">
        <w:rPr>
          <w:bCs/>
        </w:rPr>
        <w:t>;</w:t>
      </w:r>
    </w:p>
    <w:p w:rsidR="00D95590" w:rsidRPr="00F348DE" w:rsidRDefault="00D95590" w:rsidP="006378D3">
      <w:pPr>
        <w:pStyle w:val="NoSpacing"/>
        <w:widowControl w:val="0"/>
        <w:ind w:firstLine="709"/>
        <w:jc w:val="both"/>
      </w:pPr>
      <w:r w:rsidRPr="00F348DE">
        <w:t>а) Когато изискванията по чл. 54, ал. 1, т. 1, 2 и 7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се попълва в отделен ЕЕДОП за всяко лице или за някои от лицата. В последната хипотеза -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D95590" w:rsidRPr="00F348DE" w:rsidRDefault="00D95590" w:rsidP="006378D3">
      <w:pPr>
        <w:pStyle w:val="NoSpacing"/>
        <w:widowControl w:val="0"/>
        <w:ind w:firstLine="709"/>
        <w:jc w:val="both"/>
      </w:pPr>
      <w:r w:rsidRPr="00F348DE">
        <w:t>Горепосочените условия се прилагат за всеки стопански субект – участник, член на обединение, подизпълнител и/или трето лице.</w:t>
      </w:r>
    </w:p>
    <w:p w:rsidR="00D95590" w:rsidRPr="00F348DE" w:rsidRDefault="00D95590" w:rsidP="006378D3">
      <w:pPr>
        <w:pStyle w:val="NoSpacing"/>
        <w:widowControl w:val="0"/>
        <w:ind w:firstLine="709"/>
        <w:jc w:val="both"/>
      </w:pPr>
      <w:r w:rsidRPr="00F348DE">
        <w:t xml:space="preserve">При подписване на ЕЕДОП, в Част </w:t>
      </w:r>
      <w:r w:rsidRPr="00F348DE">
        <w:rPr>
          <w:lang w:val="en-US"/>
        </w:rPr>
        <w:t>VI</w:t>
      </w:r>
      <w:r w:rsidRPr="00F348DE">
        <w:t>: Заключителни положения, задължително се посочват дата и място, а срещу всеки подпис – имена и позиция на подписалото ЕЕДОП лице.</w:t>
      </w:r>
    </w:p>
    <w:p w:rsidR="00D95590" w:rsidRPr="00F348DE" w:rsidRDefault="00D95590" w:rsidP="006378D3">
      <w:pPr>
        <w:pStyle w:val="NoSpacing"/>
        <w:widowControl w:val="0"/>
        <w:ind w:firstLine="709"/>
        <w:jc w:val="both"/>
      </w:pPr>
      <w:r w:rsidRPr="00F348DE">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D95590" w:rsidRPr="00F348DE" w:rsidRDefault="00D95590" w:rsidP="006378D3">
      <w:pPr>
        <w:pStyle w:val="NoSpacing"/>
        <w:widowControl w:val="0"/>
        <w:ind w:firstLine="709"/>
        <w:jc w:val="both"/>
      </w:pPr>
      <w:r w:rsidRPr="00F348DE">
        <w:t>Съгласно чл. 67, ал. 3 от ЗОП,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Възможността по чл. 67, ал. 3 от ЗОП може да се използва,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автетичността на подписите в публикувания ЕЕДОП, и се посочва адресът, на който е осигурен достъп до документа.</w:t>
      </w:r>
    </w:p>
    <w:p w:rsidR="00D95590" w:rsidRPr="00F348DE" w:rsidRDefault="00D95590" w:rsidP="006378D3">
      <w:pPr>
        <w:pStyle w:val="NoSpacing"/>
        <w:widowControl w:val="0"/>
        <w:ind w:firstLine="709"/>
        <w:jc w:val="both"/>
      </w:pPr>
      <w:r w:rsidRPr="00F348DE">
        <w:t xml:space="preserve">В ЕЕДОП се представя данни за участника, като се попълват всички приложими полета от Част </w:t>
      </w:r>
      <w:r w:rsidRPr="00F348DE">
        <w:rPr>
          <w:lang w:val="en-US"/>
        </w:rPr>
        <w:t>II</w:t>
      </w:r>
      <w:r w:rsidRPr="00F348DE">
        <w:t xml:space="preserve">. Информация за икономическия оператор, включително се посочва дали е микро-, малко или средно предприятия. </w:t>
      </w:r>
    </w:p>
    <w:p w:rsidR="00D95590" w:rsidRPr="00F348DE" w:rsidRDefault="00D95590" w:rsidP="006378D3">
      <w:pPr>
        <w:pStyle w:val="NoSpacing"/>
        <w:widowControl w:val="0"/>
        <w:ind w:firstLine="709"/>
        <w:jc w:val="both"/>
      </w:pPr>
      <w:r w:rsidRPr="00F348DE">
        <w:t>Съгласно чл. 66, ал. 1 от ЗОП, когато участниците предвиждат участие на подизпълнители, посочват в офертата си всеки подизпълнител и дела от поръчката (обособената позиция), който ще му възложат, като трябва да представят и доказателство за поетите от подизпълнителя/ите задължения. Като доказателство може да бъде представена декларация по образец на възложителя „Участие на подизпълнители”</w:t>
      </w:r>
    </w:p>
    <w:p w:rsidR="00D95590" w:rsidRPr="00F348DE" w:rsidRDefault="00D95590" w:rsidP="006378D3">
      <w:pPr>
        <w:pStyle w:val="NoSpacing"/>
        <w:widowControl w:val="0"/>
        <w:ind w:firstLine="709"/>
        <w:jc w:val="both"/>
      </w:pPr>
      <w:r w:rsidRPr="00F348DE">
        <w:t xml:space="preserve">Когато участниците предвиждат участие на подизпълнители, попълват Част </w:t>
      </w:r>
      <w:r w:rsidRPr="00F348DE">
        <w:rPr>
          <w:lang w:val="en-US"/>
        </w:rPr>
        <w:t>II</w:t>
      </w:r>
      <w:r w:rsidRPr="00F348DE">
        <w:t xml:space="preserve">, раздел Г на ЕЕДОП, като предоставят и списък на подизпълнителите, в който са посочени: наименование, ЕИК, вид на дейностите, които ще изпълнява/т, за всеки </w:t>
      </w:r>
      <w:r w:rsidRPr="00F348DE">
        <w:lastRenderedPageBreak/>
        <w:t>посочен подизпълнител.</w:t>
      </w:r>
    </w:p>
    <w:p w:rsidR="00D95590" w:rsidRPr="00F348DE" w:rsidRDefault="00D95590" w:rsidP="006378D3">
      <w:pPr>
        <w:pStyle w:val="NoSpacing"/>
        <w:widowControl w:val="0"/>
        <w:ind w:firstLine="709"/>
        <w:jc w:val="both"/>
      </w:pPr>
      <w:r w:rsidRPr="00F348DE">
        <w:t xml:space="preserve">Делът на поръчката (обособената позиция), който ще се изпълнява от подизпълнител, се посочва в Част </w:t>
      </w:r>
      <w:r w:rsidRPr="00F348DE">
        <w:rPr>
          <w:lang w:val="en-US"/>
        </w:rPr>
        <w:t>IV</w:t>
      </w:r>
      <w:r w:rsidRPr="00F348DE">
        <w:t>, раздел В, т. 10 на ЕЕДОП.</w:t>
      </w:r>
    </w:p>
    <w:p w:rsidR="00D95590" w:rsidRPr="00F348DE" w:rsidRDefault="00D95590" w:rsidP="006378D3">
      <w:pPr>
        <w:pStyle w:val="NoSpacing"/>
        <w:widowControl w:val="0"/>
        <w:tabs>
          <w:tab w:val="left" w:pos="0"/>
        </w:tabs>
        <w:jc w:val="both"/>
      </w:pPr>
      <w:r w:rsidRPr="00F348DE">
        <w:tab/>
        <w:t>б)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rsidR="00D95590" w:rsidRPr="0089771A" w:rsidRDefault="00D95590" w:rsidP="006378D3">
      <w:pPr>
        <w:pStyle w:val="NoSpacing"/>
        <w:widowControl w:val="0"/>
        <w:tabs>
          <w:tab w:val="left" w:pos="0"/>
        </w:tabs>
        <w:jc w:val="both"/>
      </w:pPr>
      <w:r w:rsidRPr="00F348DE">
        <w:tab/>
        <w:t>в) Представя се отделен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D95590" w:rsidRPr="0089771A" w:rsidRDefault="00D95590" w:rsidP="006378D3">
      <w:pPr>
        <w:pStyle w:val="NoSpacing"/>
        <w:widowControl w:val="0"/>
        <w:tabs>
          <w:tab w:val="left" w:pos="0"/>
        </w:tabs>
        <w:jc w:val="both"/>
      </w:pPr>
      <w:r w:rsidRPr="0089771A">
        <w:tab/>
        <w:t>3. Мерки за доказване на надеждност, когато е приложимо;</w:t>
      </w:r>
    </w:p>
    <w:p w:rsidR="00D95590" w:rsidRPr="0089771A" w:rsidRDefault="00D95590" w:rsidP="006378D3">
      <w:pPr>
        <w:pStyle w:val="NoSpacing"/>
        <w:ind w:firstLine="709"/>
        <w:jc w:val="both"/>
      </w:pPr>
      <w:r w:rsidRPr="0089771A">
        <w:t>4. При участник - обединение се представя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D95590" w:rsidRPr="0089771A" w:rsidRDefault="00D95590" w:rsidP="006378D3">
      <w:pPr>
        <w:pStyle w:val="NoSpacing"/>
        <w:ind w:firstLine="709"/>
        <w:jc w:val="both"/>
      </w:pPr>
      <w:r w:rsidRPr="0089771A">
        <w:t>- правата и задълженията на участниците в обединението;</w:t>
      </w:r>
    </w:p>
    <w:p w:rsidR="00D95590" w:rsidRPr="0089771A" w:rsidRDefault="00D95590" w:rsidP="006378D3">
      <w:pPr>
        <w:pStyle w:val="NoSpacing"/>
        <w:ind w:firstLine="709"/>
        <w:jc w:val="both"/>
      </w:pPr>
      <w:r w:rsidRPr="0089771A">
        <w:t>- дейностите, които ще изпълнява всеки член на обединението;</w:t>
      </w:r>
    </w:p>
    <w:p w:rsidR="00D95590" w:rsidRPr="0089771A" w:rsidRDefault="00D95590" w:rsidP="006378D3">
      <w:pPr>
        <w:pStyle w:val="NoSpacing"/>
        <w:ind w:firstLine="709"/>
        <w:jc w:val="both"/>
      </w:pPr>
      <w:r w:rsidRPr="0089771A">
        <w:t>- уговаряне на солидарна отговорност между участниците в обединението.</w:t>
      </w:r>
    </w:p>
    <w:p w:rsidR="00D95590" w:rsidRPr="0089771A" w:rsidRDefault="00D95590" w:rsidP="006378D3">
      <w:pPr>
        <w:ind w:firstLine="709"/>
        <w:jc w:val="both"/>
        <w:rPr>
          <w:rFonts w:ascii="Times New Roman" w:hAnsi="Times New Roman"/>
          <w:sz w:val="24"/>
          <w:szCs w:val="24"/>
          <w:lang w:val="en-US"/>
        </w:rPr>
      </w:pPr>
      <w:r w:rsidRPr="0089771A">
        <w:rPr>
          <w:rFonts w:ascii="Times New Roman" w:hAnsi="Times New Roman"/>
          <w:sz w:val="24"/>
          <w:szCs w:val="24"/>
        </w:rPr>
        <w:t>Когато в договора не е посочено лицето, което представлява участниците в обединението се представя и документ, подписан от лицата в обединението, в който се посочва представляващият.</w:t>
      </w:r>
    </w:p>
    <w:p w:rsidR="00D95590" w:rsidRPr="0089771A" w:rsidRDefault="00D95590" w:rsidP="006378D3">
      <w:pPr>
        <w:ind w:firstLine="709"/>
        <w:jc w:val="both"/>
        <w:rPr>
          <w:rFonts w:ascii="Times New Roman" w:hAnsi="Times New Roman"/>
          <w:sz w:val="24"/>
          <w:szCs w:val="24"/>
        </w:rPr>
      </w:pPr>
      <w:r w:rsidRPr="0089771A">
        <w:rPr>
          <w:rFonts w:ascii="Times New Roman" w:hAnsi="Times New Roman"/>
          <w:sz w:val="24"/>
          <w:szCs w:val="24"/>
          <w:lang w:val="en-US"/>
        </w:rPr>
        <w:t>5</w:t>
      </w:r>
      <w:r w:rsidRPr="0089771A">
        <w:rPr>
          <w:rFonts w:ascii="Times New Roman" w:hAnsi="Times New Roman"/>
          <w:sz w:val="24"/>
          <w:szCs w:val="24"/>
        </w:rPr>
        <w:t xml:space="preserve">. Когато е приложимо – документи по образеца „Участие на подизпълнители” - </w:t>
      </w:r>
      <w:r w:rsidRPr="0089771A">
        <w:rPr>
          <w:rFonts w:ascii="Times New Roman" w:hAnsi="Times New Roman"/>
          <w:b/>
          <w:bCs/>
          <w:sz w:val="24"/>
          <w:szCs w:val="24"/>
        </w:rPr>
        <w:t>Образец №3</w:t>
      </w:r>
      <w:r w:rsidRPr="0089771A">
        <w:rPr>
          <w:rFonts w:ascii="Times New Roman" w:hAnsi="Times New Roman"/>
          <w:b/>
          <w:sz w:val="24"/>
          <w:szCs w:val="24"/>
        </w:rPr>
        <w:t>;</w:t>
      </w:r>
    </w:p>
    <w:p w:rsidR="00D95590" w:rsidRPr="0089771A" w:rsidRDefault="00D95590" w:rsidP="006378D3">
      <w:pPr>
        <w:pStyle w:val="NoSpacing"/>
        <w:widowControl w:val="0"/>
        <w:ind w:firstLine="709"/>
        <w:jc w:val="both"/>
        <w:rPr>
          <w:b/>
          <w:bCs/>
        </w:rPr>
      </w:pPr>
      <w:r>
        <w:rPr>
          <w:lang w:val="en-US"/>
        </w:rPr>
        <w:t>6</w:t>
      </w:r>
      <w:r w:rsidRPr="0089771A">
        <w:t xml:space="preserve">. Когато е приложимо - Декларация за конфиденциалност по чл. 102, ал. 1 от ЗОП – </w:t>
      </w:r>
      <w:r w:rsidRPr="0089771A">
        <w:rPr>
          <w:b/>
          <w:bCs/>
        </w:rPr>
        <w:t>Образец №2</w:t>
      </w:r>
      <w:r w:rsidRPr="0089771A">
        <w:rPr>
          <w:b/>
        </w:rPr>
        <w:t>.</w:t>
      </w:r>
    </w:p>
    <w:p w:rsidR="00D95590" w:rsidRPr="0089771A" w:rsidRDefault="00D95590" w:rsidP="006378D3">
      <w:pPr>
        <w:pStyle w:val="NoSpacing"/>
        <w:widowControl w:val="0"/>
        <w:ind w:firstLine="709"/>
        <w:jc w:val="both"/>
        <w:rPr>
          <w:b/>
          <w:bCs/>
        </w:rPr>
      </w:pPr>
      <w:r w:rsidRPr="0089771A">
        <w:rPr>
          <w:b/>
          <w:bCs/>
        </w:rPr>
        <w:t>Възложителят изисква представяне на едно заявление за участие в опаковката, независимо дали участникът подава оферта за една или повече от една обособена позиция.</w:t>
      </w:r>
    </w:p>
    <w:p w:rsidR="00D95590" w:rsidRPr="0089771A" w:rsidRDefault="00D95590" w:rsidP="006378D3">
      <w:pPr>
        <w:pStyle w:val="NoSpacing"/>
        <w:ind w:firstLine="709"/>
        <w:jc w:val="both"/>
        <w:rPr>
          <w:bCs/>
        </w:rPr>
      </w:pPr>
      <w:r>
        <w:rPr>
          <w:bCs/>
          <w:lang w:val="en-US"/>
        </w:rPr>
        <w:t>7</w:t>
      </w:r>
      <w:r w:rsidRPr="0089771A">
        <w:rPr>
          <w:bCs/>
        </w:rPr>
        <w:t>. Техническо предложение - представя се за всяка от обособените позиции, за които участникът подава оферта, съобразно разпоредбата на чл. 47, ал. 9 от ППЗОП изготвено по Образец съгласно изискванията посочени в настоящата документация -</w:t>
      </w:r>
      <w:r w:rsidRPr="0089771A">
        <w:rPr>
          <w:b/>
          <w:bCs/>
        </w:rPr>
        <w:t xml:space="preserve"> Образец №</w:t>
      </w:r>
      <w:r>
        <w:rPr>
          <w:b/>
          <w:bCs/>
        </w:rPr>
        <w:t xml:space="preserve"> </w:t>
      </w:r>
      <w:r w:rsidRPr="0089771A">
        <w:rPr>
          <w:b/>
          <w:bCs/>
        </w:rPr>
        <w:t xml:space="preserve">4 </w:t>
      </w:r>
      <w:r>
        <w:rPr>
          <w:b/>
          <w:bCs/>
        </w:rPr>
        <w:t>-1 до Образец 4-6;</w:t>
      </w:r>
    </w:p>
    <w:p w:rsidR="00D95590" w:rsidRPr="0089771A" w:rsidRDefault="00D95590" w:rsidP="006378D3">
      <w:pPr>
        <w:pStyle w:val="NoSpacing"/>
        <w:widowControl w:val="0"/>
        <w:ind w:firstLine="709"/>
        <w:jc w:val="both"/>
        <w:rPr>
          <w:bCs/>
        </w:rPr>
      </w:pPr>
      <w:r>
        <w:rPr>
          <w:bCs/>
          <w:lang w:val="en-US"/>
        </w:rPr>
        <w:t>8</w:t>
      </w:r>
      <w:r w:rsidRPr="0089771A">
        <w:rPr>
          <w:bCs/>
        </w:rPr>
        <w:t xml:space="preserve">. Ценово предложение за всяка от обособените позиции, за които участникът подава оферта - </w:t>
      </w:r>
      <w:r w:rsidRPr="0089771A">
        <w:rPr>
          <w:b/>
          <w:bCs/>
        </w:rPr>
        <w:t>Образец №</w:t>
      </w:r>
      <w:r>
        <w:rPr>
          <w:b/>
          <w:bCs/>
        </w:rPr>
        <w:t xml:space="preserve"> 5-1 до Образец 5-6</w:t>
      </w:r>
      <w:r w:rsidRPr="0089771A">
        <w:rPr>
          <w:b/>
          <w:bCs/>
        </w:rPr>
        <w:t xml:space="preserve">. </w:t>
      </w:r>
      <w:r w:rsidRPr="0089771A">
        <w:rPr>
          <w:bCs/>
        </w:rPr>
        <w:t>Ценовото предложение</w:t>
      </w:r>
      <w:r w:rsidRPr="0089771A">
        <w:rPr>
          <w:b/>
          <w:bCs/>
        </w:rPr>
        <w:t xml:space="preserve"> </w:t>
      </w:r>
      <w:r w:rsidRPr="0089771A">
        <w:rPr>
          <w:bCs/>
        </w:rPr>
        <w:t>се поставя в отделен запечатан непрозрачен плик с надпис „Предлагани ценови параметри” с посочване върху плика на позицията, за която се отнася.</w:t>
      </w:r>
    </w:p>
    <w:p w:rsidR="00D95590" w:rsidRPr="0089771A" w:rsidRDefault="00D95590" w:rsidP="006378D3">
      <w:pPr>
        <w:pStyle w:val="NoSpacing"/>
        <w:widowControl w:val="0"/>
        <w:jc w:val="both"/>
        <w:rPr>
          <w:b/>
          <w:bCs/>
        </w:rPr>
      </w:pPr>
      <w:r w:rsidRPr="0089771A">
        <w:tab/>
      </w:r>
      <w:r w:rsidRPr="0089771A">
        <w:rPr>
          <w:b/>
          <w:bCs/>
        </w:rPr>
        <w:t>Когато участник подава оферта за повече от една обособена позиция, в опаковката за всяка от обособените позиции се представят отделно комплектувани документи по чл. 39, ал. 3, т. 1 от ППЗОП, и отделни непрозрачни пликове с надпис „Предлагани ценови параметри”</w:t>
      </w:r>
      <w:r w:rsidRPr="0089771A">
        <w:rPr>
          <w:b/>
          <w:bCs/>
          <w:color w:val="000000"/>
          <w:spacing w:val="1"/>
        </w:rPr>
        <w:t xml:space="preserve"> с </w:t>
      </w:r>
      <w:r w:rsidRPr="0089771A">
        <w:rPr>
          <w:b/>
          <w:bCs/>
        </w:rPr>
        <w:t>посочване на обособената позиция, за която се отнасят.</w:t>
      </w:r>
    </w:p>
    <w:p w:rsidR="00D95590" w:rsidRPr="0089771A" w:rsidRDefault="00D95590" w:rsidP="006378D3">
      <w:pPr>
        <w:pStyle w:val="NoSpacing"/>
        <w:widowControl w:val="0"/>
        <w:jc w:val="both"/>
      </w:pPr>
      <w:r w:rsidRPr="0089771A">
        <w:tab/>
        <w:t>Документите в офертата трябва да са подписани само от лица с представителни функции, назовани в документа за регистрация в Агенцията по вписванията – Търговски регистър или в удостоверените за актуално състояние, или от изрично упълномощени за това лица (с изключение на изискуемите документи, които обективират лично волеизявление на конкретно лице и не могат да се подпишат и представят от пълномощник).</w:t>
      </w:r>
    </w:p>
    <w:p w:rsidR="00D95590" w:rsidRPr="0089771A" w:rsidRDefault="00D95590" w:rsidP="006378D3">
      <w:pPr>
        <w:pStyle w:val="NoSpacing"/>
        <w:widowControl w:val="0"/>
        <w:ind w:firstLine="709"/>
        <w:jc w:val="both"/>
      </w:pPr>
      <w:r w:rsidRPr="0089771A">
        <w:t>При представяне на копия на документи, те трябва да бъдат заверени с гриф ”Вярно с оригинала“, подписани и подпечатани от участника.</w:t>
      </w:r>
    </w:p>
    <w:p w:rsidR="00D95590" w:rsidRDefault="00D95590" w:rsidP="006378D3">
      <w:pPr>
        <w:pStyle w:val="NoSpacing"/>
        <w:widowControl w:val="0"/>
        <w:ind w:firstLine="709"/>
        <w:jc w:val="both"/>
      </w:pPr>
    </w:p>
    <w:p w:rsidR="00D95590" w:rsidRDefault="00D95590" w:rsidP="006378D3">
      <w:pPr>
        <w:jc w:val="center"/>
        <w:rPr>
          <w:b/>
          <w:bCs/>
        </w:rPr>
      </w:pPr>
    </w:p>
    <w:p w:rsidR="00D95590" w:rsidRDefault="00D95590" w:rsidP="006378D3">
      <w:pPr>
        <w:jc w:val="center"/>
        <w:rPr>
          <w:b/>
          <w:bCs/>
        </w:rPr>
      </w:pPr>
    </w:p>
    <w:p w:rsidR="00D95590" w:rsidRPr="0089771A" w:rsidRDefault="00D95590" w:rsidP="006378D3">
      <w:pPr>
        <w:jc w:val="center"/>
        <w:rPr>
          <w:rFonts w:ascii="Times New Roman" w:hAnsi="Times New Roman"/>
          <w:b/>
          <w:bCs/>
          <w:sz w:val="24"/>
          <w:szCs w:val="24"/>
        </w:rPr>
      </w:pPr>
      <w:r w:rsidRPr="0089771A">
        <w:rPr>
          <w:rFonts w:ascii="Times New Roman" w:hAnsi="Times New Roman"/>
          <w:b/>
          <w:bCs/>
          <w:sz w:val="24"/>
          <w:szCs w:val="24"/>
        </w:rPr>
        <w:t>ХХ. ПРОЦЕДУРА ПО РАЗГЛЕЖДАНЕ, ОЦЕНЯВАНЕ И КЛАСИРАНЕ НА</w:t>
      </w:r>
    </w:p>
    <w:p w:rsidR="00D95590" w:rsidRPr="0089771A" w:rsidRDefault="00D95590" w:rsidP="006378D3">
      <w:pPr>
        <w:jc w:val="center"/>
        <w:rPr>
          <w:rFonts w:ascii="Times New Roman" w:hAnsi="Times New Roman"/>
          <w:b/>
          <w:bCs/>
          <w:sz w:val="24"/>
          <w:szCs w:val="24"/>
        </w:rPr>
      </w:pPr>
      <w:r w:rsidRPr="0089771A">
        <w:rPr>
          <w:rFonts w:ascii="Times New Roman" w:hAnsi="Times New Roman"/>
          <w:b/>
          <w:bCs/>
          <w:sz w:val="24"/>
          <w:szCs w:val="24"/>
        </w:rPr>
        <w:t xml:space="preserve">ОФЕРТИТЕ </w:t>
      </w:r>
    </w:p>
    <w:p w:rsidR="00D95590" w:rsidRPr="0089771A" w:rsidRDefault="00D95590" w:rsidP="006378D3">
      <w:pPr>
        <w:ind w:firstLine="709"/>
        <w:jc w:val="both"/>
        <w:rPr>
          <w:rFonts w:ascii="Times New Roman" w:hAnsi="Times New Roman"/>
          <w:sz w:val="24"/>
          <w:szCs w:val="24"/>
        </w:rPr>
      </w:pPr>
      <w:r w:rsidRPr="0089771A">
        <w:rPr>
          <w:rFonts w:ascii="Times New Roman" w:hAnsi="Times New Roman"/>
          <w:sz w:val="24"/>
          <w:szCs w:val="24"/>
        </w:rPr>
        <w:t>След изтичане срока за получаване на офертите, възложителят назначава комисия по чл. 103, ал. 1 от ЗОП.</w:t>
      </w:r>
    </w:p>
    <w:p w:rsidR="00D95590" w:rsidRPr="0089771A" w:rsidRDefault="00D95590" w:rsidP="006378D3">
      <w:pPr>
        <w:ind w:firstLine="709"/>
        <w:jc w:val="both"/>
        <w:rPr>
          <w:rFonts w:ascii="Times New Roman" w:hAnsi="Times New Roman"/>
          <w:sz w:val="24"/>
          <w:szCs w:val="24"/>
        </w:rPr>
      </w:pPr>
      <w:r w:rsidRPr="0089771A">
        <w:rPr>
          <w:rFonts w:ascii="Times New Roman" w:hAnsi="Times New Roman"/>
          <w:sz w:val="24"/>
          <w:szCs w:val="24"/>
        </w:rPr>
        <w:t xml:space="preserve">Действията на комисията при разглеждане на офертите са съгласно Глава пета, Раздел </w:t>
      </w:r>
      <w:r w:rsidRPr="0089771A">
        <w:rPr>
          <w:rFonts w:ascii="Times New Roman" w:hAnsi="Times New Roman"/>
          <w:sz w:val="24"/>
          <w:szCs w:val="24"/>
          <w:lang w:val="en-US"/>
        </w:rPr>
        <w:t>VIII</w:t>
      </w:r>
      <w:r w:rsidRPr="0089771A">
        <w:rPr>
          <w:rFonts w:ascii="Times New Roman" w:hAnsi="Times New Roman"/>
          <w:sz w:val="24"/>
          <w:szCs w:val="24"/>
        </w:rPr>
        <w:t xml:space="preserve"> от ППЗОП.</w:t>
      </w:r>
    </w:p>
    <w:p w:rsidR="00D95590" w:rsidRPr="0089771A" w:rsidRDefault="00D95590" w:rsidP="006378D3">
      <w:pPr>
        <w:ind w:firstLine="709"/>
        <w:jc w:val="both"/>
        <w:rPr>
          <w:rFonts w:ascii="Times New Roman" w:hAnsi="Times New Roman"/>
          <w:sz w:val="24"/>
          <w:szCs w:val="24"/>
        </w:rPr>
      </w:pPr>
      <w:r w:rsidRPr="0089771A">
        <w:rPr>
          <w:rFonts w:ascii="Times New Roman" w:hAnsi="Times New Roman"/>
          <w:sz w:val="24"/>
          <w:szCs w:val="24"/>
        </w:rPr>
        <w:t>При промяна в датата, часа или мястото за отваряне на офертите участниците се уведомяват чрез профила на купувача най-малко 48 часа преди ново определения час.</w:t>
      </w:r>
    </w:p>
    <w:p w:rsidR="00D95590" w:rsidRPr="0089771A" w:rsidRDefault="00D95590" w:rsidP="006378D3">
      <w:pPr>
        <w:ind w:firstLine="709"/>
        <w:jc w:val="both"/>
        <w:rPr>
          <w:rFonts w:ascii="Times New Roman" w:hAnsi="Times New Roman"/>
          <w:bCs/>
          <w:sz w:val="24"/>
          <w:szCs w:val="24"/>
        </w:rPr>
      </w:pPr>
      <w:r w:rsidRPr="0089771A">
        <w:rPr>
          <w:rFonts w:ascii="Times New Roman" w:hAnsi="Times New Roman"/>
          <w:bCs/>
          <w:sz w:val="24"/>
          <w:szCs w:val="24"/>
        </w:rPr>
        <w:t>При разглеждане на офертите комисията прилага реда на чл. 72 от ЗОП.</w:t>
      </w:r>
    </w:p>
    <w:p w:rsidR="00D95590" w:rsidRPr="0089771A" w:rsidRDefault="00D95590" w:rsidP="006378D3">
      <w:pPr>
        <w:ind w:firstLine="709"/>
        <w:jc w:val="both"/>
        <w:rPr>
          <w:rFonts w:ascii="Times New Roman" w:hAnsi="Times New Roman"/>
          <w:bCs/>
          <w:sz w:val="24"/>
          <w:szCs w:val="24"/>
        </w:rPr>
      </w:pPr>
      <w:r w:rsidRPr="0089771A">
        <w:rPr>
          <w:rFonts w:ascii="Times New Roman" w:hAnsi="Times New Roman"/>
          <w:bCs/>
          <w:sz w:val="24"/>
          <w:szCs w:val="24"/>
        </w:rPr>
        <w:t>На всеки етап от процедурата комисията може:</w:t>
      </w:r>
    </w:p>
    <w:p w:rsidR="00D95590" w:rsidRPr="0089771A" w:rsidRDefault="00D95590" w:rsidP="006378D3">
      <w:pPr>
        <w:numPr>
          <w:ilvl w:val="0"/>
          <w:numId w:val="30"/>
        </w:numPr>
        <w:spacing w:after="0" w:line="240" w:lineRule="auto"/>
        <w:jc w:val="both"/>
        <w:rPr>
          <w:rFonts w:ascii="Times New Roman" w:hAnsi="Times New Roman"/>
          <w:bCs/>
          <w:sz w:val="24"/>
          <w:szCs w:val="24"/>
        </w:rPr>
      </w:pPr>
      <w:r w:rsidRPr="0089771A">
        <w:rPr>
          <w:rFonts w:ascii="Times New Roman" w:hAnsi="Times New Roman"/>
          <w:bCs/>
          <w:sz w:val="24"/>
          <w:szCs w:val="24"/>
        </w:rPr>
        <w:t>на основание чл. 54, ал. 13 от ППЗОП във връзка с чл. 104, ал. 5 от ЗОП, при необходимост да иска разяснения или допълнителни доказателства за данни, заявени от участниците, и/или да проверява заявените данни, включително чрез изискване на информация от други органи и лица;</w:t>
      </w:r>
    </w:p>
    <w:p w:rsidR="00D95590" w:rsidRPr="0089771A" w:rsidRDefault="00D95590" w:rsidP="006378D3">
      <w:pPr>
        <w:numPr>
          <w:ilvl w:val="0"/>
          <w:numId w:val="30"/>
        </w:numPr>
        <w:spacing w:after="0" w:line="240" w:lineRule="auto"/>
        <w:jc w:val="both"/>
        <w:rPr>
          <w:rFonts w:ascii="Times New Roman" w:hAnsi="Times New Roman"/>
          <w:bCs/>
          <w:sz w:val="24"/>
          <w:szCs w:val="24"/>
        </w:rPr>
      </w:pPr>
      <w:r w:rsidRPr="0089771A">
        <w:rPr>
          <w:rFonts w:ascii="Times New Roman" w:hAnsi="Times New Roman"/>
          <w:bCs/>
          <w:sz w:val="24"/>
          <w:szCs w:val="24"/>
        </w:rPr>
        <w:t>на основание чл. 67, ал. 5 от ЗОП, когато е необходимо за законосъобразното провеждане на процедурата, да изисква от участниците по всяко време да представят всички или част от документите, чрез които се доказва информацията, посочена в ЕЕДОП.</w:t>
      </w:r>
    </w:p>
    <w:p w:rsidR="00D95590" w:rsidRDefault="00D95590" w:rsidP="006378D3">
      <w:pPr>
        <w:ind w:left="-57" w:firstLine="798"/>
        <w:jc w:val="both"/>
        <w:rPr>
          <w:rFonts w:ascii="Times New Roman" w:hAnsi="Times New Roman"/>
          <w:bCs/>
          <w:sz w:val="24"/>
          <w:szCs w:val="24"/>
        </w:rPr>
      </w:pPr>
      <w:r w:rsidRPr="00FB3A94">
        <w:rPr>
          <w:rFonts w:ascii="Times New Roman" w:hAnsi="Times New Roman"/>
          <w:bCs/>
          <w:sz w:val="24"/>
          <w:szCs w:val="24"/>
        </w:rPr>
        <w:t>След приключване работата на комисията по чл. 103 от ЗОП и в 10-дневен срок от утвърждаване на доклада по чл. 103, ал. 3 от ЗОП, възложителят издава мотивирано решение по чл. 108 от ЗОП.</w:t>
      </w:r>
    </w:p>
    <w:p w:rsidR="00D95590" w:rsidRDefault="00D95590" w:rsidP="00FB3A94">
      <w:pPr>
        <w:ind w:left="1326" w:firstLine="798"/>
        <w:jc w:val="both"/>
        <w:rPr>
          <w:rFonts w:ascii="Times New Roman" w:hAnsi="Times New Roman"/>
          <w:bCs/>
          <w:sz w:val="24"/>
          <w:szCs w:val="24"/>
        </w:rPr>
      </w:pPr>
      <w:r>
        <w:rPr>
          <w:rFonts w:ascii="Times New Roman" w:hAnsi="Times New Roman"/>
          <w:b/>
          <w:bCs/>
          <w:sz w:val="24"/>
          <w:szCs w:val="24"/>
          <w:lang w:val="en-US"/>
        </w:rPr>
        <w:t xml:space="preserve">   </w:t>
      </w:r>
      <w:r w:rsidRPr="0089771A">
        <w:rPr>
          <w:rFonts w:ascii="Times New Roman" w:hAnsi="Times New Roman"/>
          <w:b/>
          <w:bCs/>
          <w:sz w:val="24"/>
          <w:szCs w:val="24"/>
        </w:rPr>
        <w:t>ХХ</w:t>
      </w:r>
      <w:r>
        <w:rPr>
          <w:rFonts w:ascii="Times New Roman" w:hAnsi="Times New Roman"/>
          <w:b/>
          <w:bCs/>
          <w:sz w:val="24"/>
          <w:szCs w:val="24"/>
          <w:lang w:val="en-US"/>
        </w:rPr>
        <w:t>I</w:t>
      </w:r>
      <w:r w:rsidRPr="0089771A">
        <w:rPr>
          <w:rFonts w:ascii="Times New Roman" w:hAnsi="Times New Roman"/>
          <w:b/>
          <w:bCs/>
          <w:sz w:val="24"/>
          <w:szCs w:val="24"/>
        </w:rPr>
        <w:t>.СКЛЮЧВАНЕ НА ДОГОВОР</w:t>
      </w:r>
    </w:p>
    <w:p w:rsidR="00D95590" w:rsidRPr="0089771A" w:rsidRDefault="00D95590" w:rsidP="006378D3">
      <w:pPr>
        <w:ind w:firstLine="709"/>
        <w:jc w:val="both"/>
        <w:rPr>
          <w:rFonts w:ascii="Times New Roman" w:hAnsi="Times New Roman"/>
          <w:sz w:val="24"/>
          <w:szCs w:val="24"/>
        </w:rPr>
      </w:pPr>
      <w:r w:rsidRPr="0089771A">
        <w:rPr>
          <w:rFonts w:ascii="Times New Roman" w:hAnsi="Times New Roman"/>
          <w:sz w:val="24"/>
          <w:szCs w:val="24"/>
        </w:rPr>
        <w:t>Възложителят сключва писмен договор за обществена поръчка с определения за изпълнител участник за всяка от обособените позиции, при условие че при подписване на договора определеният за изпълнител:</w:t>
      </w:r>
    </w:p>
    <w:p w:rsidR="00D95590" w:rsidRPr="0089771A" w:rsidRDefault="00D95590" w:rsidP="006378D3">
      <w:pPr>
        <w:numPr>
          <w:ilvl w:val="0"/>
          <w:numId w:val="30"/>
        </w:numPr>
        <w:spacing w:after="0" w:line="240" w:lineRule="auto"/>
        <w:jc w:val="both"/>
        <w:rPr>
          <w:rFonts w:ascii="Times New Roman" w:hAnsi="Times New Roman"/>
          <w:sz w:val="24"/>
          <w:szCs w:val="24"/>
        </w:rPr>
      </w:pPr>
      <w:r w:rsidRPr="0089771A">
        <w:rPr>
          <w:rFonts w:ascii="Times New Roman" w:hAnsi="Times New Roman"/>
          <w:sz w:val="24"/>
          <w:szCs w:val="24"/>
        </w:rPr>
        <w:t>изпълни задължението по чл. 67, ал. 6 от ЗОП – да предостави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За доказване на липсата на основания за отстраняване участникът, избран за изпълнител, представя документите по чл. 58, ал. 1 от ЗОП. Възложителят няма право да изисква документи, които вече са му били предоставени или са му служебно известни, както и представянето на документите по чл. 58, ал. 1 от ЗОП,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D95590" w:rsidRDefault="00D95590" w:rsidP="00FB3A94">
      <w:pPr>
        <w:numPr>
          <w:ilvl w:val="0"/>
          <w:numId w:val="30"/>
        </w:numPr>
        <w:jc w:val="both"/>
        <w:rPr>
          <w:rFonts w:ascii="Times New Roman" w:hAnsi="Times New Roman"/>
          <w:b/>
          <w:bCs/>
          <w:sz w:val="24"/>
          <w:szCs w:val="24"/>
          <w:lang w:val="en-US"/>
        </w:rPr>
      </w:pPr>
      <w:r w:rsidRPr="0089771A">
        <w:rPr>
          <w:rFonts w:ascii="Times New Roman" w:hAnsi="Times New Roman"/>
          <w:sz w:val="24"/>
          <w:szCs w:val="24"/>
        </w:rPr>
        <w:t>Представи определената гаранция за обезпечаване изпълнението на договора</w:t>
      </w:r>
      <w:r w:rsidRPr="0089771A">
        <w:rPr>
          <w:rFonts w:ascii="Times New Roman" w:hAnsi="Times New Roman"/>
          <w:b/>
          <w:bCs/>
          <w:sz w:val="24"/>
          <w:szCs w:val="24"/>
        </w:rPr>
        <w:t xml:space="preserve">. </w:t>
      </w:r>
    </w:p>
    <w:p w:rsidR="00D95590" w:rsidRPr="0089771A" w:rsidRDefault="00D95590" w:rsidP="00FB3A94">
      <w:pPr>
        <w:ind w:firstLine="708"/>
        <w:jc w:val="both"/>
        <w:rPr>
          <w:rFonts w:ascii="Times New Roman" w:hAnsi="Times New Roman"/>
          <w:sz w:val="24"/>
          <w:szCs w:val="24"/>
        </w:rPr>
      </w:pPr>
      <w:r w:rsidRPr="0089771A">
        <w:rPr>
          <w:rFonts w:ascii="Times New Roman" w:hAnsi="Times New Roman"/>
          <w:sz w:val="24"/>
          <w:szCs w:val="24"/>
        </w:rPr>
        <w:t>Възложителят не сключва договор, когато участникът, класиран на първо място за съответната обособена позиция:</w:t>
      </w:r>
    </w:p>
    <w:p w:rsidR="00D95590" w:rsidRPr="0089771A" w:rsidRDefault="00D95590" w:rsidP="00FB3A94">
      <w:pPr>
        <w:numPr>
          <w:ilvl w:val="0"/>
          <w:numId w:val="31"/>
        </w:numPr>
        <w:spacing w:after="0" w:line="240" w:lineRule="auto"/>
        <w:jc w:val="both"/>
        <w:rPr>
          <w:rFonts w:ascii="Times New Roman" w:hAnsi="Times New Roman"/>
          <w:sz w:val="24"/>
          <w:szCs w:val="24"/>
        </w:rPr>
      </w:pPr>
      <w:r w:rsidRPr="0089771A">
        <w:rPr>
          <w:rFonts w:ascii="Times New Roman" w:hAnsi="Times New Roman"/>
          <w:sz w:val="24"/>
          <w:szCs w:val="24"/>
        </w:rPr>
        <w:lastRenderedPageBreak/>
        <w:t>откаже да сключи договор;</w:t>
      </w:r>
    </w:p>
    <w:p w:rsidR="00D95590" w:rsidRPr="0089771A" w:rsidRDefault="00D95590" w:rsidP="00FB3A94">
      <w:pPr>
        <w:numPr>
          <w:ilvl w:val="0"/>
          <w:numId w:val="31"/>
        </w:numPr>
        <w:spacing w:after="0" w:line="240" w:lineRule="auto"/>
        <w:jc w:val="both"/>
        <w:rPr>
          <w:rFonts w:ascii="Times New Roman" w:hAnsi="Times New Roman"/>
          <w:sz w:val="24"/>
          <w:szCs w:val="24"/>
        </w:rPr>
      </w:pPr>
      <w:r w:rsidRPr="0089771A">
        <w:rPr>
          <w:rFonts w:ascii="Times New Roman" w:hAnsi="Times New Roman"/>
          <w:sz w:val="24"/>
          <w:szCs w:val="24"/>
        </w:rPr>
        <w:t>не изпълни някое от условията описани по-горе;</w:t>
      </w:r>
    </w:p>
    <w:p w:rsidR="00D95590" w:rsidRPr="0089771A" w:rsidRDefault="00D95590" w:rsidP="00FB3A94">
      <w:pPr>
        <w:numPr>
          <w:ilvl w:val="0"/>
          <w:numId w:val="31"/>
        </w:numPr>
        <w:spacing w:after="0" w:line="240" w:lineRule="auto"/>
        <w:jc w:val="both"/>
        <w:rPr>
          <w:rFonts w:ascii="Times New Roman" w:hAnsi="Times New Roman"/>
          <w:sz w:val="24"/>
          <w:szCs w:val="24"/>
        </w:rPr>
      </w:pPr>
      <w:r w:rsidRPr="0089771A">
        <w:rPr>
          <w:rFonts w:ascii="Times New Roman" w:hAnsi="Times New Roman"/>
          <w:sz w:val="24"/>
          <w:szCs w:val="24"/>
        </w:rPr>
        <w:t>не докаже, че не са налице основания за отстраняване от процедурата.</w:t>
      </w:r>
    </w:p>
    <w:p w:rsidR="00D95590" w:rsidRPr="0089771A" w:rsidRDefault="00D95590" w:rsidP="00FB3A94">
      <w:pPr>
        <w:ind w:firstLine="708"/>
        <w:jc w:val="both"/>
        <w:rPr>
          <w:rFonts w:ascii="Times New Roman" w:hAnsi="Times New Roman"/>
          <w:sz w:val="24"/>
          <w:szCs w:val="24"/>
        </w:rPr>
      </w:pPr>
      <w:r w:rsidRPr="0089771A">
        <w:rPr>
          <w:rFonts w:ascii="Times New Roman" w:hAnsi="Times New Roman"/>
          <w:sz w:val="24"/>
          <w:szCs w:val="24"/>
        </w:rPr>
        <w:t>В тези случаи възложителят може да измени влязлото в сила решение в частта определяне на изпълнител и с мотивирано решение да определи втория класиран участник за изпълнител.</w:t>
      </w:r>
    </w:p>
    <w:p w:rsidR="00D95590" w:rsidRPr="0089771A" w:rsidRDefault="00D95590" w:rsidP="00FB3A94">
      <w:pPr>
        <w:ind w:firstLine="741"/>
        <w:jc w:val="both"/>
        <w:rPr>
          <w:rFonts w:ascii="Times New Roman" w:hAnsi="Times New Roman"/>
          <w:sz w:val="24"/>
          <w:szCs w:val="24"/>
        </w:rPr>
      </w:pPr>
      <w:r w:rsidRPr="0089771A">
        <w:rPr>
          <w:rFonts w:ascii="Times New Roman" w:hAnsi="Times New Roman"/>
          <w:sz w:val="24"/>
          <w:szCs w:val="24"/>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rsidR="00D95590" w:rsidRDefault="00D95590" w:rsidP="00FB3A94">
      <w:pPr>
        <w:ind w:firstLine="741"/>
        <w:jc w:val="both"/>
        <w:rPr>
          <w:rFonts w:ascii="Times New Roman" w:hAnsi="Times New Roman"/>
          <w:sz w:val="24"/>
          <w:szCs w:val="24"/>
          <w:lang w:val="en-US"/>
        </w:rPr>
      </w:pPr>
      <w:r w:rsidRPr="0089771A">
        <w:rPr>
          <w:rFonts w:ascii="Times New Roman" w:hAnsi="Times New Roman"/>
          <w:sz w:val="24"/>
          <w:szCs w:val="24"/>
        </w:rPr>
        <w:t>Договорът 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а преди изтичане на 14-дневния срок съгласно условията на чл. 112, ал. 7 от ЗОП.</w:t>
      </w:r>
    </w:p>
    <w:p w:rsidR="00D95590" w:rsidRDefault="00D95590" w:rsidP="008A7A00">
      <w:pPr>
        <w:jc w:val="both"/>
        <w:rPr>
          <w:rFonts w:ascii="Times New Roman" w:hAnsi="Times New Roman"/>
          <w:sz w:val="24"/>
          <w:szCs w:val="24"/>
        </w:rPr>
      </w:pPr>
      <w:r w:rsidRPr="004630BD">
        <w:rPr>
          <w:rFonts w:ascii="Times New Roman" w:hAnsi="Times New Roman"/>
          <w:sz w:val="24"/>
          <w:szCs w:val="24"/>
        </w:rPr>
        <w:t xml:space="preserve">     Плащането по договорите по обособени позиции се извършва в лева, по б</w:t>
      </w:r>
      <w:r>
        <w:rPr>
          <w:rFonts w:ascii="Times New Roman" w:hAnsi="Times New Roman"/>
          <w:sz w:val="24"/>
          <w:szCs w:val="24"/>
        </w:rPr>
        <w:t xml:space="preserve">анков път както следва: в  </w:t>
      </w:r>
      <w:r w:rsidRPr="004630BD">
        <w:rPr>
          <w:rFonts w:ascii="Times New Roman" w:hAnsi="Times New Roman"/>
          <w:sz w:val="24"/>
          <w:szCs w:val="24"/>
        </w:rPr>
        <w:t xml:space="preserve">срок до </w:t>
      </w:r>
      <w:r>
        <w:rPr>
          <w:rFonts w:ascii="Times New Roman" w:hAnsi="Times New Roman"/>
          <w:sz w:val="24"/>
          <w:szCs w:val="24"/>
          <w:lang w:val="en-US"/>
        </w:rPr>
        <w:t>30</w:t>
      </w:r>
      <w:r w:rsidRPr="004630BD">
        <w:rPr>
          <w:rFonts w:ascii="Times New Roman" w:hAnsi="Times New Roman"/>
          <w:sz w:val="24"/>
          <w:szCs w:val="24"/>
        </w:rPr>
        <w:t xml:space="preserve"> дни след доставка, удо</w:t>
      </w:r>
      <w:r>
        <w:rPr>
          <w:rFonts w:ascii="Times New Roman" w:hAnsi="Times New Roman"/>
          <w:sz w:val="24"/>
          <w:szCs w:val="24"/>
        </w:rPr>
        <w:t xml:space="preserve">стоверена с двустранно подписан </w:t>
      </w:r>
      <w:r w:rsidRPr="004630BD">
        <w:rPr>
          <w:rFonts w:ascii="Times New Roman" w:hAnsi="Times New Roman"/>
          <w:sz w:val="24"/>
          <w:szCs w:val="24"/>
        </w:rPr>
        <w:t>протокл/и</w:t>
      </w:r>
      <w:r>
        <w:rPr>
          <w:rFonts w:ascii="Times New Roman" w:hAnsi="Times New Roman"/>
          <w:sz w:val="24"/>
          <w:szCs w:val="24"/>
        </w:rPr>
        <w:t xml:space="preserve"> между страните и предоставена оригинална </w:t>
      </w:r>
      <w:r w:rsidRPr="004630BD">
        <w:rPr>
          <w:rFonts w:ascii="Times New Roman" w:hAnsi="Times New Roman"/>
          <w:sz w:val="24"/>
          <w:szCs w:val="24"/>
        </w:rPr>
        <w:t>фактура от Изпълнителя.</w:t>
      </w:r>
    </w:p>
    <w:p w:rsidR="00D95590" w:rsidRPr="00FB3A94" w:rsidRDefault="00D95590" w:rsidP="00FB3A94">
      <w:pPr>
        <w:pStyle w:val="BodyTextIndent"/>
        <w:spacing w:after="0"/>
        <w:ind w:left="0" w:firstLine="709"/>
        <w:jc w:val="both"/>
        <w:rPr>
          <w:rFonts w:ascii="Times New Roman" w:hAnsi="Times New Roman"/>
          <w:szCs w:val="24"/>
        </w:rPr>
      </w:pPr>
      <w:r w:rsidRPr="00FB3A94">
        <w:rPr>
          <w:rFonts w:ascii="Times New Roman" w:hAnsi="Times New Roman"/>
          <w:szCs w:val="24"/>
        </w:rPr>
        <w:t>Сключеният договорът за обществена поръчка може да бъде изменян само когато са налице изискванията на чл. 116 от Закона за обществените поръчки.</w:t>
      </w:r>
    </w:p>
    <w:p w:rsidR="00D95590" w:rsidRDefault="00D95590" w:rsidP="00FB3A94">
      <w:pPr>
        <w:ind w:left="741"/>
        <w:jc w:val="both"/>
        <w:rPr>
          <w:b/>
          <w:bCs/>
          <w:lang w:val="en-US"/>
        </w:rPr>
      </w:pPr>
    </w:p>
    <w:p w:rsidR="00D95590" w:rsidRDefault="00D95590" w:rsidP="00FB3A94">
      <w:pPr>
        <w:ind w:left="1416" w:firstLine="708"/>
        <w:jc w:val="both"/>
        <w:rPr>
          <w:rFonts w:ascii="Times New Roman" w:hAnsi="Times New Roman"/>
          <w:b/>
          <w:sz w:val="24"/>
          <w:szCs w:val="24"/>
        </w:rPr>
      </w:pPr>
      <w:r>
        <w:rPr>
          <w:rFonts w:ascii="Times New Roman" w:hAnsi="Times New Roman"/>
          <w:b/>
          <w:sz w:val="24"/>
          <w:szCs w:val="24"/>
        </w:rPr>
        <w:t>ХХ</w:t>
      </w:r>
      <w:r w:rsidRPr="0012661C">
        <w:rPr>
          <w:rFonts w:ascii="Times New Roman" w:hAnsi="Times New Roman"/>
          <w:b/>
          <w:sz w:val="24"/>
          <w:szCs w:val="24"/>
        </w:rPr>
        <w:t>II.</w:t>
      </w:r>
      <w:r>
        <w:rPr>
          <w:rFonts w:ascii="Times New Roman" w:hAnsi="Times New Roman"/>
          <w:b/>
          <w:sz w:val="24"/>
          <w:szCs w:val="24"/>
        </w:rPr>
        <w:t xml:space="preserve"> </w:t>
      </w:r>
      <w:r w:rsidRPr="0012661C">
        <w:rPr>
          <w:rFonts w:ascii="Times New Roman" w:hAnsi="Times New Roman"/>
          <w:b/>
          <w:sz w:val="24"/>
          <w:szCs w:val="24"/>
        </w:rPr>
        <w:t>ГАРАНЦИИ ЗА ИЗПЪЛНЕНИЕ</w:t>
      </w:r>
    </w:p>
    <w:p w:rsidR="00D95590" w:rsidRDefault="00D95590" w:rsidP="00FB3A94">
      <w:pPr>
        <w:jc w:val="both"/>
        <w:rPr>
          <w:rFonts w:ascii="Times New Roman" w:hAnsi="Times New Roman"/>
          <w:sz w:val="24"/>
          <w:szCs w:val="24"/>
        </w:rPr>
      </w:pPr>
      <w:r w:rsidRPr="0012661C">
        <w:rPr>
          <w:rFonts w:ascii="Times New Roman" w:hAnsi="Times New Roman"/>
          <w:sz w:val="24"/>
          <w:szCs w:val="24"/>
        </w:rPr>
        <w:t xml:space="preserve">      Определения     изпълнител   следва да  предостави  гаранция,  която  да  обезпечи изпълнението на договора в размер на </w:t>
      </w:r>
      <w:r>
        <w:rPr>
          <w:rFonts w:ascii="Times New Roman" w:hAnsi="Times New Roman"/>
          <w:sz w:val="24"/>
          <w:szCs w:val="24"/>
        </w:rPr>
        <w:t>5</w:t>
      </w:r>
      <w:r w:rsidRPr="0012661C">
        <w:rPr>
          <w:rFonts w:ascii="Times New Roman" w:hAnsi="Times New Roman"/>
          <w:sz w:val="24"/>
          <w:szCs w:val="24"/>
        </w:rPr>
        <w:t xml:space="preserve"> на сто от стойността му</w:t>
      </w:r>
      <w:r>
        <w:rPr>
          <w:rFonts w:ascii="Times New Roman" w:hAnsi="Times New Roman"/>
          <w:sz w:val="24"/>
          <w:szCs w:val="24"/>
        </w:rPr>
        <w:t xml:space="preserve"> без ДДС</w:t>
      </w:r>
      <w:r w:rsidRPr="0012661C">
        <w:rPr>
          <w:rFonts w:ascii="Times New Roman" w:hAnsi="Times New Roman"/>
          <w:sz w:val="24"/>
          <w:szCs w:val="24"/>
        </w:rPr>
        <w:t xml:space="preserve">. </w:t>
      </w:r>
      <w:r w:rsidRPr="0089771A">
        <w:rPr>
          <w:rFonts w:ascii="Times New Roman" w:hAnsi="Times New Roman"/>
          <w:sz w:val="24"/>
          <w:szCs w:val="24"/>
          <w:lang w:val="ru-RU"/>
        </w:rPr>
        <w:t>Съгласно чл. 111, ал. 5 от ЗОП, гаранцията</w:t>
      </w:r>
      <w:r w:rsidRPr="0089771A">
        <w:rPr>
          <w:rFonts w:ascii="Times New Roman" w:hAnsi="Times New Roman"/>
          <w:sz w:val="24"/>
          <w:szCs w:val="24"/>
        </w:rPr>
        <w:t xml:space="preserve"> може да бъде представена в една от следните форми по избор на избрания за изпълнител</w:t>
      </w:r>
      <w:r w:rsidRPr="0012661C">
        <w:rPr>
          <w:rFonts w:ascii="Times New Roman" w:hAnsi="Times New Roman"/>
          <w:sz w:val="24"/>
          <w:szCs w:val="24"/>
        </w:rPr>
        <w:t xml:space="preserve">: </w:t>
      </w:r>
    </w:p>
    <w:p w:rsidR="00D95590" w:rsidRPr="00286993" w:rsidRDefault="00D95590" w:rsidP="00FB3A94">
      <w:pPr>
        <w:autoSpaceDE w:val="0"/>
        <w:autoSpaceDN w:val="0"/>
        <w:adjustRightInd w:val="0"/>
        <w:ind w:firstLine="709"/>
        <w:jc w:val="both"/>
        <w:rPr>
          <w:rFonts w:ascii="Times New Roman" w:hAnsi="Times New Roman"/>
          <w:sz w:val="24"/>
          <w:szCs w:val="24"/>
        </w:rPr>
      </w:pPr>
      <w:r w:rsidRPr="00286993">
        <w:rPr>
          <w:rFonts w:ascii="Times New Roman" w:hAnsi="Times New Roman"/>
          <w:sz w:val="24"/>
          <w:szCs w:val="24"/>
        </w:rPr>
        <w:t>1. Парична сума, платима по следната банкова сметка на ПУ „ПАИСИЙ ХИЛЕНДАРСКИ” в „Уникредит Булбанк” АД, банкова сметка:             IBAN:BG33UNCR75273154632000, BIC КОД UNCRBGSF. В платежния документ, като основание за внасяне на сумата, следва да е посочен номерът на решението за определяне на изпълнител на поръчката, за която се внася гаранцията;</w:t>
      </w:r>
    </w:p>
    <w:p w:rsidR="00D95590" w:rsidRPr="00286993" w:rsidRDefault="00D95590" w:rsidP="00FB3A94">
      <w:pPr>
        <w:ind w:firstLine="709"/>
        <w:jc w:val="both"/>
        <w:rPr>
          <w:rFonts w:ascii="Times New Roman" w:hAnsi="Times New Roman"/>
          <w:b/>
          <w:bCs/>
          <w:sz w:val="24"/>
          <w:szCs w:val="24"/>
        </w:rPr>
      </w:pPr>
      <w:r w:rsidRPr="00286993">
        <w:rPr>
          <w:rFonts w:ascii="Times New Roman" w:hAnsi="Times New Roman"/>
          <w:sz w:val="24"/>
          <w:szCs w:val="24"/>
        </w:rPr>
        <w:t xml:space="preserve">2. Оригинал на безусловна и неотменима банкова гаранция за изпълнение на договор, издадена в полза на Възложителя, </w:t>
      </w:r>
      <w:r w:rsidRPr="00286993">
        <w:rPr>
          <w:rFonts w:ascii="Times New Roman" w:hAnsi="Times New Roman"/>
          <w:b/>
          <w:bCs/>
          <w:sz w:val="24"/>
          <w:szCs w:val="24"/>
        </w:rPr>
        <w:t>със срок на валидност поне 30 (тридесет) дни по–дълъг от крайния срок за изпълнение на договора за обществена поръчка</w:t>
      </w:r>
      <w:r w:rsidRPr="00286993">
        <w:rPr>
          <w:rFonts w:ascii="Times New Roman" w:hAnsi="Times New Roman"/>
          <w:sz w:val="24"/>
          <w:szCs w:val="24"/>
        </w:rPr>
        <w:t>;</w:t>
      </w:r>
    </w:p>
    <w:p w:rsidR="00D95590" w:rsidRPr="00286993" w:rsidRDefault="00D95590" w:rsidP="00FB3A94">
      <w:pPr>
        <w:ind w:firstLine="709"/>
        <w:jc w:val="both"/>
        <w:rPr>
          <w:rFonts w:ascii="Times New Roman" w:hAnsi="Times New Roman"/>
          <w:b/>
          <w:bCs/>
          <w:sz w:val="24"/>
          <w:szCs w:val="24"/>
        </w:rPr>
      </w:pPr>
      <w:r w:rsidRPr="00286993">
        <w:rPr>
          <w:rFonts w:ascii="Times New Roman" w:hAnsi="Times New Roman"/>
          <w:sz w:val="24"/>
          <w:szCs w:val="24"/>
        </w:rPr>
        <w:t xml:space="preserve">3. Застраховка (застрахователна полица), която обезпечава изпълнението чрез покритие на отговорността на изпълнителя, </w:t>
      </w:r>
      <w:r w:rsidRPr="00286993">
        <w:rPr>
          <w:rFonts w:ascii="Times New Roman" w:hAnsi="Times New Roman"/>
          <w:b/>
          <w:bCs/>
          <w:sz w:val="24"/>
          <w:szCs w:val="24"/>
        </w:rPr>
        <w:t xml:space="preserve">със срок на валидност поне 30 (тридесет) дни по–дълъг от крайния срок за изпълнение на договора за обществена поръчка. </w:t>
      </w:r>
    </w:p>
    <w:p w:rsidR="00D95590" w:rsidRPr="00286993" w:rsidRDefault="00D95590" w:rsidP="00FB3A94">
      <w:pPr>
        <w:ind w:firstLine="708"/>
        <w:jc w:val="both"/>
        <w:rPr>
          <w:rFonts w:ascii="Times New Roman" w:hAnsi="Times New Roman"/>
          <w:b/>
          <w:bCs/>
          <w:sz w:val="24"/>
          <w:szCs w:val="24"/>
        </w:rPr>
      </w:pPr>
      <w:r w:rsidRPr="00286993">
        <w:rPr>
          <w:rFonts w:ascii="Times New Roman" w:hAnsi="Times New Roman"/>
          <w:b/>
          <w:bCs/>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D95590" w:rsidRPr="001663CA" w:rsidRDefault="00D95590" w:rsidP="00FB3A94">
      <w:pPr>
        <w:autoSpaceDE w:val="0"/>
        <w:autoSpaceDN w:val="0"/>
        <w:adjustRightInd w:val="0"/>
        <w:ind w:firstLine="708"/>
        <w:jc w:val="both"/>
        <w:rPr>
          <w:rFonts w:ascii="Times New Roman" w:hAnsi="Times New Roman"/>
          <w:sz w:val="24"/>
          <w:szCs w:val="24"/>
        </w:rPr>
      </w:pPr>
      <w:r w:rsidRPr="0012661C">
        <w:rPr>
          <w:rFonts w:ascii="Times New Roman" w:hAnsi="Times New Roman"/>
          <w:sz w:val="24"/>
          <w:szCs w:val="24"/>
        </w:rPr>
        <w:lastRenderedPageBreak/>
        <w:t xml:space="preserve">        Гаранцията може да   се предостави от името на  изпъл</w:t>
      </w:r>
      <w:r>
        <w:rPr>
          <w:rFonts w:ascii="Times New Roman" w:hAnsi="Times New Roman"/>
          <w:sz w:val="24"/>
          <w:szCs w:val="24"/>
        </w:rPr>
        <w:t>нителя  за  сметка  на  трети лице</w:t>
      </w:r>
      <w:r w:rsidRPr="0012661C">
        <w:rPr>
          <w:rFonts w:ascii="Times New Roman" w:hAnsi="Times New Roman"/>
          <w:sz w:val="24"/>
          <w:szCs w:val="24"/>
        </w:rPr>
        <w:t xml:space="preserve">- гарант. </w:t>
      </w:r>
    </w:p>
    <w:p w:rsidR="00D95590" w:rsidRDefault="00D95590" w:rsidP="00FB3A94">
      <w:pPr>
        <w:jc w:val="both"/>
        <w:rPr>
          <w:rFonts w:ascii="Times New Roman" w:hAnsi="Times New Roman"/>
          <w:sz w:val="24"/>
          <w:szCs w:val="24"/>
        </w:rPr>
      </w:pPr>
      <w:r w:rsidRPr="0012661C">
        <w:rPr>
          <w:rFonts w:ascii="Times New Roman" w:hAnsi="Times New Roman"/>
          <w:sz w:val="24"/>
          <w:szCs w:val="24"/>
        </w:rPr>
        <w:t xml:space="preserve">        Когато  избраният изпълнител  е  обединение,  което  </w:t>
      </w:r>
      <w:r>
        <w:rPr>
          <w:rFonts w:ascii="Times New Roman" w:hAnsi="Times New Roman"/>
          <w:sz w:val="24"/>
          <w:szCs w:val="24"/>
        </w:rPr>
        <w:t xml:space="preserve">не  е  юридическо  лице,  всеки </w:t>
      </w:r>
      <w:r w:rsidRPr="0012661C">
        <w:rPr>
          <w:rFonts w:ascii="Times New Roman" w:hAnsi="Times New Roman"/>
          <w:sz w:val="24"/>
          <w:szCs w:val="24"/>
        </w:rPr>
        <w:t xml:space="preserve">от съдружниците в него може да е наредител по банковата </w:t>
      </w:r>
      <w:r>
        <w:rPr>
          <w:rFonts w:ascii="Times New Roman" w:hAnsi="Times New Roman"/>
          <w:sz w:val="24"/>
          <w:szCs w:val="24"/>
        </w:rPr>
        <w:t xml:space="preserve">гаранция, съответно вносител на </w:t>
      </w:r>
      <w:r w:rsidRPr="0012661C">
        <w:rPr>
          <w:rFonts w:ascii="Times New Roman" w:hAnsi="Times New Roman"/>
          <w:sz w:val="24"/>
          <w:szCs w:val="24"/>
        </w:rPr>
        <w:t>сумата по гаранцията или титуляр на застраховката.</w:t>
      </w:r>
    </w:p>
    <w:p w:rsidR="00D95590" w:rsidRPr="001663CA" w:rsidRDefault="00D95590" w:rsidP="00FB3A94">
      <w:pPr>
        <w:autoSpaceDE w:val="0"/>
        <w:autoSpaceDN w:val="0"/>
        <w:adjustRightInd w:val="0"/>
        <w:ind w:firstLine="708"/>
        <w:jc w:val="both"/>
        <w:rPr>
          <w:rFonts w:ascii="Times New Roman" w:hAnsi="Times New Roman"/>
          <w:sz w:val="24"/>
          <w:szCs w:val="24"/>
        </w:rPr>
      </w:pPr>
      <w:r w:rsidRPr="001663CA">
        <w:rPr>
          <w:rFonts w:ascii="Times New Roman" w:hAnsi="Times New Roman"/>
          <w:sz w:val="24"/>
          <w:szCs w:val="24"/>
        </w:rPr>
        <w:t>Документът за гаранцията за изпълнение се представя към момента на сключване на договора.</w:t>
      </w:r>
    </w:p>
    <w:p w:rsidR="00D95590" w:rsidRDefault="00D95590" w:rsidP="00FB3A94">
      <w:pPr>
        <w:jc w:val="both"/>
        <w:rPr>
          <w:rFonts w:ascii="Times New Roman" w:hAnsi="Times New Roman"/>
          <w:sz w:val="24"/>
          <w:szCs w:val="24"/>
        </w:rPr>
      </w:pPr>
      <w:r>
        <w:rPr>
          <w:rFonts w:ascii="Times New Roman" w:hAnsi="Times New Roman"/>
          <w:sz w:val="24"/>
          <w:szCs w:val="24"/>
        </w:rPr>
        <w:tab/>
        <w:t>У</w:t>
      </w:r>
      <w:r w:rsidRPr="0012661C">
        <w:rPr>
          <w:rFonts w:ascii="Times New Roman" w:hAnsi="Times New Roman"/>
          <w:sz w:val="24"/>
          <w:szCs w:val="24"/>
        </w:rPr>
        <w:t>словията и сроковете за задържане или освобождаване на гаранцията за изпълне</w:t>
      </w:r>
      <w:r>
        <w:rPr>
          <w:rFonts w:ascii="Times New Roman" w:hAnsi="Times New Roman"/>
          <w:sz w:val="24"/>
          <w:szCs w:val="24"/>
        </w:rPr>
        <w:t xml:space="preserve">ние </w:t>
      </w:r>
      <w:r w:rsidRPr="0012661C">
        <w:rPr>
          <w:rFonts w:ascii="Times New Roman" w:hAnsi="Times New Roman"/>
          <w:sz w:val="24"/>
          <w:szCs w:val="24"/>
        </w:rPr>
        <w:t>са уредени в договора за обществена поръчка.</w:t>
      </w:r>
    </w:p>
    <w:p w:rsidR="00D95590" w:rsidRDefault="00D95590" w:rsidP="00FB3A94">
      <w:pPr>
        <w:jc w:val="both"/>
        <w:rPr>
          <w:rFonts w:ascii="Times New Roman" w:hAnsi="Times New Roman"/>
          <w:sz w:val="24"/>
          <w:szCs w:val="24"/>
        </w:rPr>
      </w:pPr>
    </w:p>
    <w:p w:rsidR="00D95590" w:rsidRDefault="00D95590" w:rsidP="00C245EC">
      <w:pPr>
        <w:ind w:firstLine="708"/>
        <w:jc w:val="center"/>
        <w:rPr>
          <w:rFonts w:ascii="Times New Roman" w:hAnsi="Times New Roman"/>
          <w:b/>
          <w:caps/>
          <w:sz w:val="24"/>
          <w:szCs w:val="24"/>
        </w:rPr>
      </w:pPr>
      <w:r w:rsidRPr="008A7A00">
        <w:rPr>
          <w:rFonts w:ascii="Times New Roman" w:hAnsi="Times New Roman"/>
          <w:b/>
          <w:bCs/>
          <w:caps/>
          <w:sz w:val="24"/>
          <w:szCs w:val="24"/>
        </w:rPr>
        <w:t>ХХ</w:t>
      </w:r>
      <w:r w:rsidRPr="008A7A00">
        <w:rPr>
          <w:rFonts w:ascii="Times New Roman" w:hAnsi="Times New Roman"/>
          <w:b/>
          <w:bCs/>
          <w:caps/>
          <w:sz w:val="24"/>
          <w:szCs w:val="24"/>
          <w:lang w:val="en-US"/>
        </w:rPr>
        <w:t>III</w:t>
      </w:r>
      <w:r>
        <w:rPr>
          <w:rFonts w:ascii="Times New Roman" w:hAnsi="Times New Roman"/>
          <w:b/>
          <w:caps/>
          <w:sz w:val="24"/>
          <w:szCs w:val="24"/>
        </w:rPr>
        <w:t>. УКАЗАНИЯ ЗА ПОДГОТОВКА И ПРЕДСТАВЯНЕ НА ЕЕДОП</w:t>
      </w:r>
    </w:p>
    <w:p w:rsidR="00D95590" w:rsidRPr="00E465FA" w:rsidRDefault="00D95590" w:rsidP="00FB3A94">
      <w:pPr>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 xml:space="preserve">Единният европейски документ за обществени поръчки </w:t>
      </w:r>
      <w:r>
        <w:rPr>
          <w:rFonts w:ascii="Times New Roman" w:hAnsi="Times New Roman"/>
          <w:sz w:val="24"/>
          <w:szCs w:val="24"/>
          <w:lang w:val="en-US"/>
        </w:rPr>
        <w:t>(</w:t>
      </w:r>
      <w:r>
        <w:rPr>
          <w:rFonts w:ascii="Times New Roman" w:hAnsi="Times New Roman"/>
          <w:sz w:val="24"/>
          <w:szCs w:val="24"/>
        </w:rPr>
        <w:t>ЕЕДОП</w:t>
      </w:r>
      <w:r>
        <w:rPr>
          <w:rFonts w:ascii="Times New Roman" w:hAnsi="Times New Roman"/>
          <w:sz w:val="24"/>
          <w:szCs w:val="24"/>
          <w:lang w:val="en-US"/>
        </w:rPr>
        <w:t>)</w:t>
      </w:r>
      <w:r>
        <w:rPr>
          <w:rFonts w:ascii="Times New Roman" w:hAnsi="Times New Roman"/>
          <w:sz w:val="24"/>
          <w:szCs w:val="24"/>
        </w:rPr>
        <w:t xml:space="preserve"> представлява лична декларация, чрез която се декларират обстоятелствата, свързани с личното състояние и критериите за подбор, като се предоставя съответната информация, изискана от възложителя. В ЕЕДОП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подателят на документа е установен, са длъжни да предоставят информацията. ЕЕДОП се подава от физическите лица, които представляват всеки икономически оператор – участник, подизпълнител, трето лица, член на обединение. Конкретните физически лица, от които се изисква да декларират данни в ЕЕДОП се определят в зависимост от формата на икономическия оператор, като същите са подробно посочени в чл.40 от ЗОП. Когато декларираните обстоятелства, свързани с лично състояние се отнасят за повече от едно физическо лице, всички тези лица могат да подпишат един и същ ЕЕДОП. При необходимост от защита на лични данни или при различие в обстоятелствата, свързани с лично състояние, се попълва отделен ЕЕДОП за всяко лице или за някои от лицата. Когато се подава повече от един ЕЕДОП, обстоятелствата, свързани с критериите за подбор могат да се съдържат само в един ЕЕДОП, подписан от лице, което има право самостоятелно да представлява икономическия оператор. ЕЕДОП се представя по стандартен образец, утвърден с Регламент за изпълнение /ЕС/ 2016/7 на Комисията от 05.01.2016г. </w:t>
      </w:r>
      <w:r w:rsidRPr="00881F64">
        <w:rPr>
          <w:rFonts w:ascii="Times New Roman" w:hAnsi="Times New Roman"/>
          <w:b/>
          <w:sz w:val="24"/>
          <w:szCs w:val="24"/>
        </w:rPr>
        <w:t>Считано от 01.04.2018г ЕЕДОП се подава задължително в електронен вид</w:t>
      </w:r>
      <w:r>
        <w:rPr>
          <w:rFonts w:ascii="Times New Roman" w:hAnsi="Times New Roman"/>
          <w:sz w:val="24"/>
          <w:szCs w:val="24"/>
        </w:rPr>
        <w:t xml:space="preserve">. Един от възможните варианти за подаване на ЕЕДОП в електронен вид е той да бъда цифрово подписан с квалифициран електронен подпис и приложен на подходящ оптичен носител към пакета документи за участие в процедурата. </w:t>
      </w:r>
      <w:r w:rsidRPr="00575286">
        <w:rPr>
          <w:rFonts w:ascii="Times New Roman" w:hAnsi="Times New Roman"/>
          <w:b/>
          <w:sz w:val="24"/>
          <w:szCs w:val="24"/>
        </w:rPr>
        <w:t>Форматът, в който се представя документа не следва да позволява редактиране на неговото съдържание</w:t>
      </w:r>
      <w:r>
        <w:rPr>
          <w:rFonts w:ascii="Times New Roman" w:hAnsi="Times New Roman"/>
          <w:sz w:val="24"/>
          <w:szCs w:val="24"/>
        </w:rPr>
        <w:t xml:space="preserve">. Друга възможност за представяне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В случаите, когато ЕЕДОП е попълнен през системата за еЕЕДОП, при предоставянето му с електронен подпис следва да бъде подписана версията в </w:t>
      </w:r>
      <w:r>
        <w:rPr>
          <w:rFonts w:ascii="Times New Roman" w:hAnsi="Times New Roman"/>
          <w:sz w:val="24"/>
          <w:szCs w:val="24"/>
          <w:lang w:val="en-US"/>
        </w:rPr>
        <w:t>PDF</w:t>
      </w:r>
      <w:r>
        <w:rPr>
          <w:rFonts w:ascii="Times New Roman" w:hAnsi="Times New Roman"/>
          <w:sz w:val="24"/>
          <w:szCs w:val="24"/>
        </w:rPr>
        <w:t xml:space="preserve"> формат.</w:t>
      </w:r>
    </w:p>
    <w:p w:rsidR="00D95590" w:rsidRDefault="00D95590" w:rsidP="00FB3A94">
      <w:pPr>
        <w:jc w:val="both"/>
        <w:rPr>
          <w:rFonts w:ascii="Times New Roman" w:hAnsi="Times New Roman"/>
          <w:sz w:val="24"/>
          <w:szCs w:val="24"/>
          <w:lang w:val="en-US"/>
        </w:rPr>
      </w:pPr>
    </w:p>
    <w:p w:rsidR="00D95590" w:rsidRPr="009C79EC" w:rsidRDefault="00D95590" w:rsidP="006378D3">
      <w:pPr>
        <w:jc w:val="center"/>
        <w:rPr>
          <w:rFonts w:ascii="Times New Roman" w:hAnsi="Times New Roman"/>
          <w:b/>
          <w:bCs/>
          <w:sz w:val="24"/>
          <w:szCs w:val="24"/>
        </w:rPr>
      </w:pPr>
      <w:r w:rsidRPr="008A7A00">
        <w:rPr>
          <w:rFonts w:ascii="Times New Roman" w:hAnsi="Times New Roman"/>
          <w:b/>
          <w:bCs/>
          <w:caps/>
          <w:sz w:val="24"/>
          <w:szCs w:val="24"/>
        </w:rPr>
        <w:lastRenderedPageBreak/>
        <w:t>ХХ</w:t>
      </w:r>
      <w:r w:rsidRPr="008A7A00">
        <w:rPr>
          <w:rFonts w:ascii="Times New Roman" w:hAnsi="Times New Roman"/>
          <w:b/>
          <w:bCs/>
          <w:caps/>
          <w:sz w:val="24"/>
          <w:szCs w:val="24"/>
          <w:lang w:val="en-US"/>
        </w:rPr>
        <w:t>I</w:t>
      </w:r>
      <w:r>
        <w:rPr>
          <w:rFonts w:ascii="Times New Roman" w:hAnsi="Times New Roman"/>
          <w:b/>
          <w:bCs/>
          <w:caps/>
          <w:sz w:val="24"/>
          <w:szCs w:val="24"/>
          <w:lang w:val="en-US"/>
        </w:rPr>
        <w:t>v</w:t>
      </w:r>
      <w:r w:rsidRPr="009C79EC">
        <w:rPr>
          <w:rFonts w:ascii="Times New Roman" w:hAnsi="Times New Roman"/>
          <w:b/>
          <w:bCs/>
          <w:sz w:val="24"/>
          <w:szCs w:val="24"/>
        </w:rPr>
        <w:t>. ОБМЕН НА ИНФОРМАЦИЯ</w:t>
      </w:r>
    </w:p>
    <w:p w:rsidR="00D95590" w:rsidRPr="009C79EC" w:rsidRDefault="00D95590" w:rsidP="006378D3">
      <w:pPr>
        <w:ind w:firstLine="709"/>
        <w:jc w:val="both"/>
        <w:rPr>
          <w:rFonts w:ascii="Times New Roman" w:hAnsi="Times New Roman"/>
          <w:sz w:val="24"/>
          <w:szCs w:val="24"/>
        </w:rPr>
      </w:pPr>
      <w:r w:rsidRPr="009C79EC">
        <w:rPr>
          <w:rFonts w:ascii="Times New Roman" w:hAnsi="Times New Roman"/>
          <w:sz w:val="24"/>
          <w:szCs w:val="24"/>
        </w:rPr>
        <w:t>Всички действия на Възложителя към участниците са в писмен вид.</w:t>
      </w:r>
    </w:p>
    <w:p w:rsidR="00D95590" w:rsidRPr="009C79EC" w:rsidRDefault="00D95590" w:rsidP="006378D3">
      <w:pPr>
        <w:ind w:firstLine="709"/>
        <w:jc w:val="both"/>
        <w:rPr>
          <w:rFonts w:ascii="Times New Roman" w:hAnsi="Times New Roman"/>
          <w:sz w:val="24"/>
          <w:szCs w:val="24"/>
        </w:rPr>
      </w:pPr>
      <w:r w:rsidRPr="009C79EC">
        <w:rPr>
          <w:rFonts w:ascii="Times New Roman" w:hAnsi="Times New Roman"/>
          <w:sz w:val="24"/>
          <w:szCs w:val="24"/>
        </w:rPr>
        <w:t>Обменът на информация може да се извърши по пощата, по факс, по електронен път при условията и по реда на Закона за електронния документ и електронния подпис или чрез комбинация от тези средства по избор на Възложителя. Избраните средства за комуникация трябва да бъдат общодостъпни.</w:t>
      </w:r>
    </w:p>
    <w:p w:rsidR="00D95590" w:rsidRPr="009C79EC" w:rsidRDefault="00D95590" w:rsidP="00FB3A94">
      <w:pPr>
        <w:ind w:firstLine="708"/>
        <w:jc w:val="both"/>
        <w:rPr>
          <w:rFonts w:ascii="Times New Roman" w:hAnsi="Times New Roman"/>
          <w:sz w:val="24"/>
          <w:szCs w:val="24"/>
        </w:rPr>
      </w:pPr>
      <w:r w:rsidRPr="009C79EC">
        <w:rPr>
          <w:rFonts w:ascii="Times New Roman" w:hAnsi="Times New Roman"/>
          <w:sz w:val="24"/>
          <w:szCs w:val="24"/>
        </w:rPr>
        <w:t xml:space="preserve">Решенията на Възложителя, за които той е длъжен да уведоми участниците, се публикуват на интернет страницата на Възложителя, </w:t>
      </w:r>
      <w:hyperlink r:id="rId8" w:history="1">
        <w:r w:rsidRPr="00686975">
          <w:rPr>
            <w:rStyle w:val="Hyperlink"/>
            <w:rFonts w:ascii="Times New Roman" w:hAnsi="Times New Roman"/>
            <w:sz w:val="24"/>
            <w:szCs w:val="24"/>
          </w:rPr>
          <w:t>www.uni-plovdiv.bg</w:t>
        </w:r>
      </w:hyperlink>
      <w:r w:rsidRPr="001A32DF">
        <w:rPr>
          <w:rFonts w:ascii="Times New Roman" w:hAnsi="Times New Roman"/>
          <w:sz w:val="24"/>
          <w:szCs w:val="24"/>
        </w:rPr>
        <w:t>.</w:t>
      </w:r>
      <w:r>
        <w:rPr>
          <w:rFonts w:ascii="Times New Roman" w:hAnsi="Times New Roman"/>
          <w:sz w:val="24"/>
          <w:szCs w:val="24"/>
        </w:rPr>
        <w:t xml:space="preserve"> </w:t>
      </w:r>
      <w:r w:rsidRPr="009C79EC">
        <w:rPr>
          <w:rFonts w:ascii="Times New Roman" w:hAnsi="Times New Roman"/>
          <w:sz w:val="24"/>
          <w:szCs w:val="24"/>
        </w:rPr>
        <w:t>в Раздел ”Профил на купувача”, в преписката на обществената поръчка, връчват лично срещу подпис, изпращат с препоръчано писмо с обратна разписка, по факс или по електронен път.</w:t>
      </w:r>
    </w:p>
    <w:p w:rsidR="00D95590" w:rsidRDefault="00D95590" w:rsidP="001A32DF">
      <w:pPr>
        <w:rPr>
          <w:rFonts w:ascii="Times New Roman" w:hAnsi="Times New Roman"/>
          <w:b/>
          <w:sz w:val="24"/>
          <w:szCs w:val="24"/>
          <w:lang w:val="en-US"/>
        </w:rPr>
      </w:pPr>
    </w:p>
    <w:p w:rsidR="00D95590" w:rsidRDefault="00D95590" w:rsidP="00F26598">
      <w:pPr>
        <w:ind w:firstLine="708"/>
        <w:jc w:val="center"/>
        <w:rPr>
          <w:rFonts w:ascii="Times New Roman" w:hAnsi="Times New Roman"/>
          <w:b/>
          <w:sz w:val="24"/>
          <w:szCs w:val="24"/>
          <w:u w:val="single"/>
        </w:rPr>
      </w:pPr>
      <w:r w:rsidRPr="00F26598">
        <w:rPr>
          <w:rFonts w:ascii="Times New Roman" w:hAnsi="Times New Roman"/>
          <w:b/>
          <w:sz w:val="24"/>
          <w:szCs w:val="24"/>
          <w:u w:val="single"/>
        </w:rPr>
        <w:t>ПРИЛОЖЕНИЯ</w:t>
      </w:r>
    </w:p>
    <w:p w:rsidR="00D95590" w:rsidRDefault="00D95590" w:rsidP="00F26598">
      <w:pPr>
        <w:ind w:firstLine="708"/>
        <w:jc w:val="center"/>
        <w:rPr>
          <w:rFonts w:ascii="Times New Roman" w:hAnsi="Times New Roman"/>
          <w:b/>
          <w:sz w:val="24"/>
          <w:szCs w:val="24"/>
          <w:u w:val="single"/>
        </w:rPr>
      </w:pPr>
    </w:p>
    <w:p w:rsidR="00D95590" w:rsidRPr="00871C77" w:rsidRDefault="00D95590" w:rsidP="00516F1C">
      <w:pPr>
        <w:pStyle w:val="NormalWeb"/>
        <w:rPr>
          <w:lang w:val="en-US"/>
        </w:rPr>
      </w:pPr>
      <w:r w:rsidRPr="00871C77">
        <w:t>Опис на представените документи по чл.</w:t>
      </w:r>
      <w:r w:rsidRPr="00871C77">
        <w:rPr>
          <w:lang w:val="en-US"/>
        </w:rPr>
        <w:t xml:space="preserve"> </w:t>
      </w:r>
      <w:r w:rsidRPr="00871C77">
        <w:t>47, ал.</w:t>
      </w:r>
      <w:r w:rsidRPr="00871C77">
        <w:rPr>
          <w:lang w:val="en-US"/>
        </w:rPr>
        <w:t xml:space="preserve"> </w:t>
      </w:r>
      <w:r w:rsidRPr="00871C77">
        <w:t xml:space="preserve">3 от ППЗОП – </w:t>
      </w:r>
      <w:r w:rsidRPr="00871C77">
        <w:rPr>
          <w:b/>
        </w:rPr>
        <w:t>О</w:t>
      </w:r>
      <w:r w:rsidRPr="00871C77">
        <w:rPr>
          <w:b/>
          <w:bCs/>
        </w:rPr>
        <w:t>бразец №1</w:t>
      </w:r>
      <w:r w:rsidRPr="00871C77">
        <w:rPr>
          <w:b/>
        </w:rPr>
        <w:t>;</w:t>
      </w:r>
      <w:r>
        <w:rPr>
          <w:b/>
          <w:lang w:val="en-US"/>
        </w:rPr>
        <w:t xml:space="preserve"> </w:t>
      </w:r>
    </w:p>
    <w:p w:rsidR="00D95590" w:rsidRPr="00871C77" w:rsidRDefault="00D95590" w:rsidP="00516F1C">
      <w:pPr>
        <w:pStyle w:val="NormalWeb"/>
      </w:pPr>
      <w:r w:rsidRPr="00871C77">
        <w:t>Единен европейски документ за обществени поръчки (ЕЕДОП);</w:t>
      </w:r>
    </w:p>
    <w:p w:rsidR="00D95590" w:rsidRPr="00871C77" w:rsidRDefault="00D95590" w:rsidP="00516F1C">
      <w:pPr>
        <w:pStyle w:val="NormalWeb"/>
      </w:pPr>
      <w:r w:rsidRPr="00871C77">
        <w:t xml:space="preserve">Декларация за конфиденциалност по чл.102, ал.1 от ЗОП – </w:t>
      </w:r>
      <w:r w:rsidRPr="00871C77">
        <w:rPr>
          <w:b/>
          <w:bCs/>
        </w:rPr>
        <w:t>Образец №2</w:t>
      </w:r>
      <w:r w:rsidRPr="00871C77">
        <w:rPr>
          <w:b/>
        </w:rPr>
        <w:t>;</w:t>
      </w:r>
    </w:p>
    <w:p w:rsidR="00D95590" w:rsidRPr="00871C77" w:rsidRDefault="00D95590" w:rsidP="00516F1C">
      <w:pPr>
        <w:pStyle w:val="NormalWeb"/>
        <w:rPr>
          <w:b/>
          <w:u w:val="single"/>
        </w:rPr>
      </w:pPr>
      <w:r w:rsidRPr="00871C77">
        <w:t xml:space="preserve">Декларация участие на подизпълнители – </w:t>
      </w:r>
      <w:r w:rsidRPr="00871C77">
        <w:rPr>
          <w:b/>
        </w:rPr>
        <w:t>Образец №3;</w:t>
      </w:r>
    </w:p>
    <w:p w:rsidR="00D95590" w:rsidRPr="00871C77" w:rsidRDefault="00D95590" w:rsidP="00516F1C">
      <w:pPr>
        <w:pStyle w:val="NormalWeb"/>
      </w:pPr>
      <w:r w:rsidRPr="00871C77">
        <w:t xml:space="preserve">Техническо предложение - </w:t>
      </w:r>
      <w:r w:rsidRPr="00871C77">
        <w:rPr>
          <w:b/>
        </w:rPr>
        <w:t>Образец №</w:t>
      </w:r>
      <w:r>
        <w:rPr>
          <w:b/>
        </w:rPr>
        <w:t xml:space="preserve"> </w:t>
      </w:r>
      <w:r w:rsidRPr="00871C77">
        <w:rPr>
          <w:b/>
        </w:rPr>
        <w:t>4</w:t>
      </w:r>
      <w:r>
        <w:rPr>
          <w:b/>
        </w:rPr>
        <w:t>-1 до Образец 4-6</w:t>
      </w:r>
      <w:r w:rsidRPr="00871C77">
        <w:rPr>
          <w:b/>
        </w:rPr>
        <w:t>;</w:t>
      </w:r>
    </w:p>
    <w:p w:rsidR="00D95590" w:rsidRDefault="00D95590" w:rsidP="00516F1C">
      <w:pPr>
        <w:pStyle w:val="NormalWeb"/>
        <w:rPr>
          <w:lang w:val="en-US"/>
        </w:rPr>
      </w:pPr>
      <w:r w:rsidRPr="00871C77">
        <w:t xml:space="preserve">Ценово предложение – </w:t>
      </w:r>
      <w:r w:rsidRPr="00871C77">
        <w:rPr>
          <w:b/>
        </w:rPr>
        <w:t>О</w:t>
      </w:r>
      <w:r w:rsidRPr="00871C77">
        <w:rPr>
          <w:b/>
          <w:bCs/>
        </w:rPr>
        <w:t>бразец №</w:t>
      </w:r>
      <w:r>
        <w:rPr>
          <w:b/>
          <w:bCs/>
        </w:rPr>
        <w:t xml:space="preserve"> </w:t>
      </w:r>
      <w:r w:rsidRPr="00871C77">
        <w:rPr>
          <w:b/>
          <w:bCs/>
        </w:rPr>
        <w:t>5</w:t>
      </w:r>
      <w:r>
        <w:rPr>
          <w:b/>
          <w:bCs/>
        </w:rPr>
        <w:t>-1 до Образец 5-6</w:t>
      </w:r>
      <w:r w:rsidRPr="00871C77">
        <w:t>;</w:t>
      </w:r>
    </w:p>
    <w:p w:rsidR="00D95590" w:rsidRPr="00871C77" w:rsidRDefault="00D95590" w:rsidP="00516F1C">
      <w:pPr>
        <w:pStyle w:val="NormalWeb"/>
        <w:rPr>
          <w:lang w:val="en-US"/>
        </w:rPr>
      </w:pPr>
      <w:r w:rsidRPr="00871C77">
        <w:t>Техническа спецификация на Възложителя</w:t>
      </w:r>
      <w:r w:rsidRPr="00871C77">
        <w:rPr>
          <w:b/>
          <w:bCs/>
        </w:rPr>
        <w:t xml:space="preserve"> Приложение №1</w:t>
      </w:r>
      <w:r w:rsidRPr="00871C77">
        <w:t>;.</w:t>
      </w:r>
    </w:p>
    <w:p w:rsidR="00D95590" w:rsidRPr="00871C77" w:rsidRDefault="00D95590" w:rsidP="00516F1C">
      <w:pPr>
        <w:pStyle w:val="NormalWeb"/>
      </w:pPr>
      <w:r w:rsidRPr="00871C77">
        <w:rPr>
          <w:lang w:eastAsia="pl-PL"/>
        </w:rPr>
        <w:t xml:space="preserve">Проект на договор – </w:t>
      </w:r>
      <w:r w:rsidRPr="00871C77">
        <w:rPr>
          <w:b/>
          <w:bCs/>
        </w:rPr>
        <w:t>Приложение №2.</w:t>
      </w:r>
    </w:p>
    <w:p w:rsidR="00D95590" w:rsidRPr="00121858" w:rsidRDefault="00D95590" w:rsidP="00A1716D">
      <w:pPr>
        <w:jc w:val="both"/>
        <w:rPr>
          <w:rFonts w:ascii="Times New Roman" w:hAnsi="Times New Roman"/>
          <w:sz w:val="24"/>
          <w:szCs w:val="24"/>
        </w:rPr>
      </w:pPr>
    </w:p>
    <w:p w:rsidR="00D95590" w:rsidRPr="00121858" w:rsidRDefault="00D95590" w:rsidP="00A051F2">
      <w:pPr>
        <w:jc w:val="both"/>
        <w:rPr>
          <w:rFonts w:ascii="Times New Roman" w:hAnsi="Times New Roman"/>
          <w:sz w:val="24"/>
          <w:szCs w:val="24"/>
        </w:rPr>
      </w:pPr>
    </w:p>
    <w:p w:rsidR="00D95590" w:rsidRPr="00121858" w:rsidRDefault="00D95590" w:rsidP="00A051F2">
      <w:pPr>
        <w:jc w:val="both"/>
        <w:rPr>
          <w:rFonts w:ascii="Times New Roman" w:hAnsi="Times New Roman"/>
          <w:sz w:val="24"/>
          <w:szCs w:val="24"/>
        </w:rPr>
      </w:pPr>
    </w:p>
    <w:p w:rsidR="00D95590" w:rsidRPr="00121858" w:rsidRDefault="00D95590" w:rsidP="0018150C">
      <w:pPr>
        <w:jc w:val="both"/>
        <w:rPr>
          <w:rFonts w:ascii="Times New Roman" w:hAnsi="Times New Roman"/>
          <w:sz w:val="24"/>
          <w:szCs w:val="24"/>
        </w:rPr>
      </w:pPr>
    </w:p>
    <w:p w:rsidR="00D95590" w:rsidRPr="00121858" w:rsidRDefault="00D95590" w:rsidP="0094306F">
      <w:pPr>
        <w:ind w:firstLine="708"/>
        <w:jc w:val="both"/>
        <w:rPr>
          <w:rFonts w:ascii="Times New Roman" w:hAnsi="Times New Roman"/>
          <w:sz w:val="24"/>
          <w:szCs w:val="24"/>
        </w:rPr>
      </w:pPr>
    </w:p>
    <w:p w:rsidR="00D95590" w:rsidRPr="00121858" w:rsidRDefault="00D95590" w:rsidP="0094306F">
      <w:pPr>
        <w:jc w:val="both"/>
        <w:rPr>
          <w:rFonts w:ascii="Times New Roman" w:hAnsi="Times New Roman"/>
          <w:sz w:val="24"/>
          <w:szCs w:val="24"/>
        </w:rPr>
      </w:pPr>
    </w:p>
    <w:p w:rsidR="00D95590" w:rsidRPr="00121858" w:rsidRDefault="00D95590" w:rsidP="00404E8A">
      <w:pPr>
        <w:ind w:left="360"/>
        <w:jc w:val="both"/>
        <w:rPr>
          <w:rFonts w:ascii="Times New Roman" w:hAnsi="Times New Roman"/>
          <w:sz w:val="24"/>
          <w:szCs w:val="24"/>
        </w:rPr>
      </w:pPr>
    </w:p>
    <w:p w:rsidR="00D95590" w:rsidRPr="00121858" w:rsidRDefault="00D95590" w:rsidP="00A927FF">
      <w:pPr>
        <w:ind w:firstLine="708"/>
        <w:jc w:val="both"/>
        <w:rPr>
          <w:rFonts w:ascii="Times New Roman" w:hAnsi="Times New Roman"/>
          <w:sz w:val="24"/>
          <w:szCs w:val="24"/>
        </w:rPr>
      </w:pPr>
    </w:p>
    <w:p w:rsidR="00D95590" w:rsidRPr="00121858" w:rsidRDefault="00D95590" w:rsidP="00344DA3">
      <w:pPr>
        <w:jc w:val="both"/>
        <w:rPr>
          <w:rFonts w:ascii="Times New Roman" w:hAnsi="Times New Roman"/>
          <w:sz w:val="24"/>
          <w:szCs w:val="24"/>
        </w:rPr>
      </w:pPr>
    </w:p>
    <w:sectPr w:rsidR="00D95590" w:rsidRPr="00121858" w:rsidSect="00AA091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9CC" w:rsidRDefault="002879CC" w:rsidP="001E0E5A">
      <w:pPr>
        <w:spacing w:after="0" w:line="240" w:lineRule="auto"/>
      </w:pPr>
      <w:r>
        <w:separator/>
      </w:r>
    </w:p>
  </w:endnote>
  <w:endnote w:type="continuationSeparator" w:id="0">
    <w:p w:rsidR="002879CC" w:rsidRDefault="002879CC" w:rsidP="001E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CC"/>
    <w:family w:val="swiss"/>
    <w:pitch w:val="variable"/>
    <w:sig w:usb0="E7002EFF" w:usb1="D200FDFF" w:usb2="0A24602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590" w:rsidRDefault="00CD6284">
    <w:pPr>
      <w:pStyle w:val="Footer"/>
      <w:jc w:val="center"/>
    </w:pPr>
    <w:r>
      <w:fldChar w:fldCharType="begin"/>
    </w:r>
    <w:r>
      <w:instrText xml:space="preserve"> PAGE   \* MERGEFORMAT </w:instrText>
    </w:r>
    <w:r>
      <w:fldChar w:fldCharType="separate"/>
    </w:r>
    <w:r w:rsidR="00985EDA">
      <w:rPr>
        <w:noProof/>
      </w:rPr>
      <w:t>17</w:t>
    </w:r>
    <w:r>
      <w:rPr>
        <w:noProof/>
      </w:rPr>
      <w:fldChar w:fldCharType="end"/>
    </w:r>
  </w:p>
  <w:p w:rsidR="00D95590" w:rsidRDefault="00D95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9CC" w:rsidRDefault="002879CC" w:rsidP="001E0E5A">
      <w:pPr>
        <w:spacing w:after="0" w:line="240" w:lineRule="auto"/>
      </w:pPr>
      <w:r>
        <w:separator/>
      </w:r>
    </w:p>
  </w:footnote>
  <w:footnote w:type="continuationSeparator" w:id="0">
    <w:p w:rsidR="002879CC" w:rsidRDefault="002879CC" w:rsidP="001E0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CCEF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0E2FD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926F2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412CA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0C081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94BD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74B7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74FE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BC22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61408AE"/>
    <w:lvl w:ilvl="0">
      <w:start w:val="1"/>
      <w:numFmt w:val="bullet"/>
      <w:lvlText w:val=""/>
      <w:lvlJc w:val="left"/>
      <w:pPr>
        <w:tabs>
          <w:tab w:val="num" w:pos="360"/>
        </w:tabs>
        <w:ind w:left="360" w:hanging="360"/>
      </w:pPr>
      <w:rPr>
        <w:rFonts w:ascii="Symbol" w:hAnsi="Symbol" w:hint="default"/>
      </w:rPr>
    </w:lvl>
  </w:abstractNum>
  <w:abstractNum w:abstractNumId="10">
    <w:nsid w:val="067B4B0F"/>
    <w:multiLevelType w:val="hybridMultilevel"/>
    <w:tmpl w:val="8A0C63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4A8291D"/>
    <w:multiLevelType w:val="hybridMultilevel"/>
    <w:tmpl w:val="CA7ECC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66375CF"/>
    <w:multiLevelType w:val="hybridMultilevel"/>
    <w:tmpl w:val="26A88896"/>
    <w:lvl w:ilvl="0" w:tplc="2834CC40">
      <w:start w:val="1"/>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3">
    <w:nsid w:val="1AFC6153"/>
    <w:multiLevelType w:val="hybridMultilevel"/>
    <w:tmpl w:val="15C0E1B8"/>
    <w:lvl w:ilvl="0" w:tplc="046037F4">
      <w:start w:val="36"/>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nsid w:val="1E0C6688"/>
    <w:multiLevelType w:val="hybridMultilevel"/>
    <w:tmpl w:val="7ACA2EE4"/>
    <w:lvl w:ilvl="0" w:tplc="37901F1A">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5">
    <w:nsid w:val="2A553B35"/>
    <w:multiLevelType w:val="multilevel"/>
    <w:tmpl w:val="FFFFFFFF"/>
    <w:lvl w:ilvl="0">
      <w:start w:val="33"/>
      <w:numFmt w:val="decimal"/>
      <w:lvlText w:val="%1"/>
      <w:lvlJc w:val="left"/>
      <w:pPr>
        <w:ind w:left="360" w:hanging="360"/>
      </w:pPr>
      <w:rPr>
        <w:rFonts w:cs="Times New Roman"/>
      </w:rPr>
    </w:lvl>
    <w:lvl w:ilvl="1">
      <w:start w:val="6"/>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nsid w:val="2B5063B6"/>
    <w:multiLevelType w:val="hybridMultilevel"/>
    <w:tmpl w:val="6C16E284"/>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7">
    <w:nsid w:val="2C100EEB"/>
    <w:multiLevelType w:val="hybridMultilevel"/>
    <w:tmpl w:val="C0B2E5B0"/>
    <w:lvl w:ilvl="0" w:tplc="2ACE81FA">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18">
    <w:nsid w:val="2E5B1DF4"/>
    <w:multiLevelType w:val="multilevel"/>
    <w:tmpl w:val="ED7C76AC"/>
    <w:lvl w:ilvl="0">
      <w:start w:val="1"/>
      <w:numFmt w:val="decimal"/>
      <w:lvlText w:val="%1."/>
      <w:lvlJc w:val="left"/>
      <w:pPr>
        <w:ind w:left="720" w:hanging="360"/>
      </w:pPr>
      <w:rPr>
        <w:rFonts w:cs="Times New Roman" w:hint="default"/>
      </w:rPr>
    </w:lvl>
    <w:lvl w:ilvl="1">
      <w:start w:val="3"/>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301F4B75"/>
    <w:multiLevelType w:val="hybridMultilevel"/>
    <w:tmpl w:val="95D6D2EE"/>
    <w:lvl w:ilvl="0" w:tplc="519C4C04">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nsid w:val="33016FB5"/>
    <w:multiLevelType w:val="hybridMultilevel"/>
    <w:tmpl w:val="80F6E0A2"/>
    <w:lvl w:ilvl="0" w:tplc="BF106D52">
      <w:start w:val="1"/>
      <w:numFmt w:val="bullet"/>
      <w:lvlText w:val="-"/>
      <w:lvlJc w:val="left"/>
      <w:pPr>
        <w:tabs>
          <w:tab w:val="num" w:pos="720"/>
        </w:tabs>
        <w:ind w:left="720" w:hanging="360"/>
      </w:pPr>
      <w:rPr>
        <w:rFonts w:ascii="Times New Roman" w:eastAsia="MS Mincho"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3AE92CAA"/>
    <w:multiLevelType w:val="hybridMultilevel"/>
    <w:tmpl w:val="61EC2558"/>
    <w:lvl w:ilvl="0" w:tplc="04020003">
      <w:start w:val="1"/>
      <w:numFmt w:val="bullet"/>
      <w:lvlText w:val="o"/>
      <w:lvlJc w:val="left"/>
      <w:pPr>
        <w:ind w:left="1428" w:hanging="360"/>
      </w:pPr>
      <w:rPr>
        <w:rFonts w:ascii="Courier New" w:hAnsi="Courier New"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2">
    <w:nsid w:val="444140E4"/>
    <w:multiLevelType w:val="hybridMultilevel"/>
    <w:tmpl w:val="D4044CA6"/>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3">
    <w:nsid w:val="46015D06"/>
    <w:multiLevelType w:val="hybridMultilevel"/>
    <w:tmpl w:val="999C9B3C"/>
    <w:lvl w:ilvl="0" w:tplc="44ACC5D2">
      <w:start w:val="11"/>
      <w:numFmt w:val="bullet"/>
      <w:lvlText w:val="-"/>
      <w:lvlJc w:val="left"/>
      <w:pPr>
        <w:tabs>
          <w:tab w:val="num" w:pos="1101"/>
        </w:tabs>
        <w:ind w:left="1101" w:hanging="360"/>
      </w:pPr>
      <w:rPr>
        <w:rFonts w:ascii="Times New Roman" w:eastAsia="MS Mincho" w:hAnsi="Times New Roman" w:hint="default"/>
      </w:rPr>
    </w:lvl>
    <w:lvl w:ilvl="1" w:tplc="04020003" w:tentative="1">
      <w:start w:val="1"/>
      <w:numFmt w:val="bullet"/>
      <w:lvlText w:val="o"/>
      <w:lvlJc w:val="left"/>
      <w:pPr>
        <w:tabs>
          <w:tab w:val="num" w:pos="1821"/>
        </w:tabs>
        <w:ind w:left="1821" w:hanging="360"/>
      </w:pPr>
      <w:rPr>
        <w:rFonts w:ascii="Courier New" w:hAnsi="Courier New" w:hint="default"/>
      </w:rPr>
    </w:lvl>
    <w:lvl w:ilvl="2" w:tplc="04020005" w:tentative="1">
      <w:start w:val="1"/>
      <w:numFmt w:val="bullet"/>
      <w:lvlText w:val=""/>
      <w:lvlJc w:val="left"/>
      <w:pPr>
        <w:tabs>
          <w:tab w:val="num" w:pos="2541"/>
        </w:tabs>
        <w:ind w:left="2541" w:hanging="360"/>
      </w:pPr>
      <w:rPr>
        <w:rFonts w:ascii="Wingdings" w:hAnsi="Wingdings" w:hint="default"/>
      </w:rPr>
    </w:lvl>
    <w:lvl w:ilvl="3" w:tplc="04020001" w:tentative="1">
      <w:start w:val="1"/>
      <w:numFmt w:val="bullet"/>
      <w:lvlText w:val=""/>
      <w:lvlJc w:val="left"/>
      <w:pPr>
        <w:tabs>
          <w:tab w:val="num" w:pos="3261"/>
        </w:tabs>
        <w:ind w:left="3261" w:hanging="360"/>
      </w:pPr>
      <w:rPr>
        <w:rFonts w:ascii="Symbol" w:hAnsi="Symbol" w:hint="default"/>
      </w:rPr>
    </w:lvl>
    <w:lvl w:ilvl="4" w:tplc="04020003" w:tentative="1">
      <w:start w:val="1"/>
      <w:numFmt w:val="bullet"/>
      <w:lvlText w:val="o"/>
      <w:lvlJc w:val="left"/>
      <w:pPr>
        <w:tabs>
          <w:tab w:val="num" w:pos="3981"/>
        </w:tabs>
        <w:ind w:left="3981" w:hanging="360"/>
      </w:pPr>
      <w:rPr>
        <w:rFonts w:ascii="Courier New" w:hAnsi="Courier New" w:hint="default"/>
      </w:rPr>
    </w:lvl>
    <w:lvl w:ilvl="5" w:tplc="04020005" w:tentative="1">
      <w:start w:val="1"/>
      <w:numFmt w:val="bullet"/>
      <w:lvlText w:val=""/>
      <w:lvlJc w:val="left"/>
      <w:pPr>
        <w:tabs>
          <w:tab w:val="num" w:pos="4701"/>
        </w:tabs>
        <w:ind w:left="4701" w:hanging="360"/>
      </w:pPr>
      <w:rPr>
        <w:rFonts w:ascii="Wingdings" w:hAnsi="Wingdings" w:hint="default"/>
      </w:rPr>
    </w:lvl>
    <w:lvl w:ilvl="6" w:tplc="04020001" w:tentative="1">
      <w:start w:val="1"/>
      <w:numFmt w:val="bullet"/>
      <w:lvlText w:val=""/>
      <w:lvlJc w:val="left"/>
      <w:pPr>
        <w:tabs>
          <w:tab w:val="num" w:pos="5421"/>
        </w:tabs>
        <w:ind w:left="5421" w:hanging="360"/>
      </w:pPr>
      <w:rPr>
        <w:rFonts w:ascii="Symbol" w:hAnsi="Symbol" w:hint="default"/>
      </w:rPr>
    </w:lvl>
    <w:lvl w:ilvl="7" w:tplc="04020003" w:tentative="1">
      <w:start w:val="1"/>
      <w:numFmt w:val="bullet"/>
      <w:lvlText w:val="o"/>
      <w:lvlJc w:val="left"/>
      <w:pPr>
        <w:tabs>
          <w:tab w:val="num" w:pos="6141"/>
        </w:tabs>
        <w:ind w:left="6141" w:hanging="360"/>
      </w:pPr>
      <w:rPr>
        <w:rFonts w:ascii="Courier New" w:hAnsi="Courier New" w:hint="default"/>
      </w:rPr>
    </w:lvl>
    <w:lvl w:ilvl="8" w:tplc="04020005" w:tentative="1">
      <w:start w:val="1"/>
      <w:numFmt w:val="bullet"/>
      <w:lvlText w:val=""/>
      <w:lvlJc w:val="left"/>
      <w:pPr>
        <w:tabs>
          <w:tab w:val="num" w:pos="6861"/>
        </w:tabs>
        <w:ind w:left="6861" w:hanging="360"/>
      </w:pPr>
      <w:rPr>
        <w:rFonts w:ascii="Wingdings" w:hAnsi="Wingdings" w:hint="default"/>
      </w:rPr>
    </w:lvl>
  </w:abstractNum>
  <w:abstractNum w:abstractNumId="24">
    <w:nsid w:val="46240C9F"/>
    <w:multiLevelType w:val="hybridMultilevel"/>
    <w:tmpl w:val="85D8121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5">
    <w:nsid w:val="48D60C91"/>
    <w:multiLevelType w:val="hybridMultilevel"/>
    <w:tmpl w:val="4094D1DE"/>
    <w:lvl w:ilvl="0" w:tplc="C9B80C68">
      <w:start w:val="1"/>
      <w:numFmt w:val="decimal"/>
      <w:lvlText w:val="%1."/>
      <w:lvlJc w:val="left"/>
      <w:pPr>
        <w:tabs>
          <w:tab w:val="num" w:pos="1065"/>
        </w:tabs>
        <w:ind w:left="1065" w:hanging="360"/>
      </w:pPr>
      <w:rPr>
        <w:rFonts w:cs="Times New Roman" w:hint="default"/>
        <w:b/>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26">
    <w:nsid w:val="492378AA"/>
    <w:multiLevelType w:val="multilevel"/>
    <w:tmpl w:val="B1848764"/>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0C94F5E"/>
    <w:multiLevelType w:val="hybridMultilevel"/>
    <w:tmpl w:val="F84889A8"/>
    <w:lvl w:ilvl="0" w:tplc="5ACE1FB0">
      <w:start w:val="1"/>
      <w:numFmt w:val="decimal"/>
      <w:lvlText w:val="%1."/>
      <w:lvlJc w:val="left"/>
      <w:pPr>
        <w:tabs>
          <w:tab w:val="num" w:pos="1065"/>
        </w:tabs>
        <w:ind w:left="1065" w:hanging="360"/>
      </w:pPr>
      <w:rPr>
        <w:rFonts w:cs="Times New Roman" w:hint="default"/>
      </w:rPr>
    </w:lvl>
    <w:lvl w:ilvl="1" w:tplc="04020019" w:tentative="1">
      <w:start w:val="1"/>
      <w:numFmt w:val="lowerLetter"/>
      <w:lvlText w:val="%2."/>
      <w:lvlJc w:val="left"/>
      <w:pPr>
        <w:tabs>
          <w:tab w:val="num" w:pos="1785"/>
        </w:tabs>
        <w:ind w:left="1785" w:hanging="360"/>
      </w:pPr>
      <w:rPr>
        <w:rFonts w:cs="Times New Roman"/>
      </w:rPr>
    </w:lvl>
    <w:lvl w:ilvl="2" w:tplc="0402001B" w:tentative="1">
      <w:start w:val="1"/>
      <w:numFmt w:val="lowerRoman"/>
      <w:lvlText w:val="%3."/>
      <w:lvlJc w:val="right"/>
      <w:pPr>
        <w:tabs>
          <w:tab w:val="num" w:pos="2505"/>
        </w:tabs>
        <w:ind w:left="2505" w:hanging="180"/>
      </w:pPr>
      <w:rPr>
        <w:rFonts w:cs="Times New Roman"/>
      </w:rPr>
    </w:lvl>
    <w:lvl w:ilvl="3" w:tplc="0402000F" w:tentative="1">
      <w:start w:val="1"/>
      <w:numFmt w:val="decimal"/>
      <w:lvlText w:val="%4."/>
      <w:lvlJc w:val="left"/>
      <w:pPr>
        <w:tabs>
          <w:tab w:val="num" w:pos="3225"/>
        </w:tabs>
        <w:ind w:left="3225" w:hanging="360"/>
      </w:pPr>
      <w:rPr>
        <w:rFonts w:cs="Times New Roman"/>
      </w:rPr>
    </w:lvl>
    <w:lvl w:ilvl="4" w:tplc="04020019" w:tentative="1">
      <w:start w:val="1"/>
      <w:numFmt w:val="lowerLetter"/>
      <w:lvlText w:val="%5."/>
      <w:lvlJc w:val="left"/>
      <w:pPr>
        <w:tabs>
          <w:tab w:val="num" w:pos="3945"/>
        </w:tabs>
        <w:ind w:left="3945" w:hanging="360"/>
      </w:pPr>
      <w:rPr>
        <w:rFonts w:cs="Times New Roman"/>
      </w:rPr>
    </w:lvl>
    <w:lvl w:ilvl="5" w:tplc="0402001B" w:tentative="1">
      <w:start w:val="1"/>
      <w:numFmt w:val="lowerRoman"/>
      <w:lvlText w:val="%6."/>
      <w:lvlJc w:val="right"/>
      <w:pPr>
        <w:tabs>
          <w:tab w:val="num" w:pos="4665"/>
        </w:tabs>
        <w:ind w:left="4665" w:hanging="180"/>
      </w:pPr>
      <w:rPr>
        <w:rFonts w:cs="Times New Roman"/>
      </w:rPr>
    </w:lvl>
    <w:lvl w:ilvl="6" w:tplc="0402000F" w:tentative="1">
      <w:start w:val="1"/>
      <w:numFmt w:val="decimal"/>
      <w:lvlText w:val="%7."/>
      <w:lvlJc w:val="left"/>
      <w:pPr>
        <w:tabs>
          <w:tab w:val="num" w:pos="5385"/>
        </w:tabs>
        <w:ind w:left="5385" w:hanging="360"/>
      </w:pPr>
      <w:rPr>
        <w:rFonts w:cs="Times New Roman"/>
      </w:rPr>
    </w:lvl>
    <w:lvl w:ilvl="7" w:tplc="04020019" w:tentative="1">
      <w:start w:val="1"/>
      <w:numFmt w:val="lowerLetter"/>
      <w:lvlText w:val="%8."/>
      <w:lvlJc w:val="left"/>
      <w:pPr>
        <w:tabs>
          <w:tab w:val="num" w:pos="6105"/>
        </w:tabs>
        <w:ind w:left="6105" w:hanging="360"/>
      </w:pPr>
      <w:rPr>
        <w:rFonts w:cs="Times New Roman"/>
      </w:rPr>
    </w:lvl>
    <w:lvl w:ilvl="8" w:tplc="0402001B" w:tentative="1">
      <w:start w:val="1"/>
      <w:numFmt w:val="lowerRoman"/>
      <w:lvlText w:val="%9."/>
      <w:lvlJc w:val="right"/>
      <w:pPr>
        <w:tabs>
          <w:tab w:val="num" w:pos="6825"/>
        </w:tabs>
        <w:ind w:left="6825" w:hanging="180"/>
      </w:pPr>
      <w:rPr>
        <w:rFonts w:cs="Times New Roman"/>
      </w:rPr>
    </w:lvl>
  </w:abstractNum>
  <w:abstractNum w:abstractNumId="28">
    <w:nsid w:val="6C315CD6"/>
    <w:multiLevelType w:val="hybridMultilevel"/>
    <w:tmpl w:val="E368D31E"/>
    <w:lvl w:ilvl="0" w:tplc="F7EE2A4A">
      <w:start w:val="21"/>
      <w:numFmt w:val="decimal"/>
      <w:lvlText w:val="%1."/>
      <w:lvlJc w:val="left"/>
      <w:pPr>
        <w:tabs>
          <w:tab w:val="num" w:pos="1065"/>
        </w:tabs>
        <w:ind w:left="1065" w:hanging="36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29">
    <w:nsid w:val="76415E67"/>
    <w:multiLevelType w:val="hybridMultilevel"/>
    <w:tmpl w:val="DD98CAB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0">
    <w:nsid w:val="77537283"/>
    <w:multiLevelType w:val="hybridMultilevel"/>
    <w:tmpl w:val="ACB08C22"/>
    <w:lvl w:ilvl="0" w:tplc="04020003">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8"/>
  </w:num>
  <w:num w:numId="4">
    <w:abstractNumId w:val="26"/>
  </w:num>
  <w:num w:numId="5">
    <w:abstractNumId w:val="17"/>
  </w:num>
  <w:num w:numId="6">
    <w:abstractNumId w:val="29"/>
  </w:num>
  <w:num w:numId="7">
    <w:abstractNumId w:val="16"/>
  </w:num>
  <w:num w:numId="8">
    <w:abstractNumId w:val="24"/>
  </w:num>
  <w:num w:numId="9">
    <w:abstractNumId w:val="19"/>
  </w:num>
  <w:num w:numId="10">
    <w:abstractNumId w:val="30"/>
  </w:num>
  <w:num w:numId="11">
    <w:abstractNumId w:val="21"/>
  </w:num>
  <w:num w:numId="12">
    <w:abstractNumId w:val="14"/>
  </w:num>
  <w:num w:numId="13">
    <w:abstractNumId w:val="11"/>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28"/>
  </w:num>
  <w:num w:numId="27">
    <w:abstractNumId w:val="12"/>
  </w:num>
  <w:num w:numId="28">
    <w:abstractNumId w:val="27"/>
  </w:num>
  <w:num w:numId="29">
    <w:abstractNumId w:val="20"/>
  </w:num>
  <w:num w:numId="30">
    <w:abstractNumId w:val="2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7AD"/>
    <w:rsid w:val="00002E25"/>
    <w:rsid w:val="000264AC"/>
    <w:rsid w:val="0002728D"/>
    <w:rsid w:val="000310D9"/>
    <w:rsid w:val="00041E7D"/>
    <w:rsid w:val="00047988"/>
    <w:rsid w:val="00060465"/>
    <w:rsid w:val="00094375"/>
    <w:rsid w:val="000A4069"/>
    <w:rsid w:val="000C7038"/>
    <w:rsid w:val="000D31D5"/>
    <w:rsid w:val="000E218A"/>
    <w:rsid w:val="000E628F"/>
    <w:rsid w:val="00121858"/>
    <w:rsid w:val="0012661C"/>
    <w:rsid w:val="00130AE4"/>
    <w:rsid w:val="0015434F"/>
    <w:rsid w:val="001663CA"/>
    <w:rsid w:val="0018150C"/>
    <w:rsid w:val="00183F0E"/>
    <w:rsid w:val="00195BAB"/>
    <w:rsid w:val="001A2614"/>
    <w:rsid w:val="001A32DF"/>
    <w:rsid w:val="001D130A"/>
    <w:rsid w:val="001E0E5A"/>
    <w:rsid w:val="002124AE"/>
    <w:rsid w:val="00236DEA"/>
    <w:rsid w:val="00241273"/>
    <w:rsid w:val="0025051D"/>
    <w:rsid w:val="00264C7A"/>
    <w:rsid w:val="00284D38"/>
    <w:rsid w:val="00286993"/>
    <w:rsid w:val="002879CC"/>
    <w:rsid w:val="002B41D7"/>
    <w:rsid w:val="003019C6"/>
    <w:rsid w:val="00306828"/>
    <w:rsid w:val="00321BC1"/>
    <w:rsid w:val="00336017"/>
    <w:rsid w:val="00344760"/>
    <w:rsid w:val="00344DA3"/>
    <w:rsid w:val="003479FE"/>
    <w:rsid w:val="003637C7"/>
    <w:rsid w:val="00365D9F"/>
    <w:rsid w:val="0036706C"/>
    <w:rsid w:val="003672A3"/>
    <w:rsid w:val="003A6222"/>
    <w:rsid w:val="003D5B87"/>
    <w:rsid w:val="003E5DD3"/>
    <w:rsid w:val="003F0CF7"/>
    <w:rsid w:val="004007F5"/>
    <w:rsid w:val="00404E8A"/>
    <w:rsid w:val="00410845"/>
    <w:rsid w:val="00440D7B"/>
    <w:rsid w:val="00442089"/>
    <w:rsid w:val="00443592"/>
    <w:rsid w:val="00460D1D"/>
    <w:rsid w:val="004630BD"/>
    <w:rsid w:val="00465E4E"/>
    <w:rsid w:val="00482593"/>
    <w:rsid w:val="004838E8"/>
    <w:rsid w:val="00492F60"/>
    <w:rsid w:val="004C4D0F"/>
    <w:rsid w:val="004C51DE"/>
    <w:rsid w:val="004F5E49"/>
    <w:rsid w:val="00506D9A"/>
    <w:rsid w:val="00507A7D"/>
    <w:rsid w:val="0051520B"/>
    <w:rsid w:val="00516F1C"/>
    <w:rsid w:val="005205FD"/>
    <w:rsid w:val="005335F3"/>
    <w:rsid w:val="005367C9"/>
    <w:rsid w:val="005510AC"/>
    <w:rsid w:val="00564A47"/>
    <w:rsid w:val="00575286"/>
    <w:rsid w:val="005753C0"/>
    <w:rsid w:val="005C3E1A"/>
    <w:rsid w:val="005D0E94"/>
    <w:rsid w:val="005D2269"/>
    <w:rsid w:val="005D663A"/>
    <w:rsid w:val="0061141A"/>
    <w:rsid w:val="006207AD"/>
    <w:rsid w:val="006254B7"/>
    <w:rsid w:val="006264F8"/>
    <w:rsid w:val="006378D3"/>
    <w:rsid w:val="006455A2"/>
    <w:rsid w:val="0066266F"/>
    <w:rsid w:val="00666001"/>
    <w:rsid w:val="00682A09"/>
    <w:rsid w:val="00686975"/>
    <w:rsid w:val="00686AE2"/>
    <w:rsid w:val="006949D3"/>
    <w:rsid w:val="006A4621"/>
    <w:rsid w:val="006D1175"/>
    <w:rsid w:val="006D76C2"/>
    <w:rsid w:val="006F10AA"/>
    <w:rsid w:val="006F4CCE"/>
    <w:rsid w:val="007328DA"/>
    <w:rsid w:val="007330A7"/>
    <w:rsid w:val="00763CEB"/>
    <w:rsid w:val="00771AB9"/>
    <w:rsid w:val="00772E28"/>
    <w:rsid w:val="007B3C57"/>
    <w:rsid w:val="007B5E71"/>
    <w:rsid w:val="007C0312"/>
    <w:rsid w:val="007D2884"/>
    <w:rsid w:val="007F3685"/>
    <w:rsid w:val="00834E71"/>
    <w:rsid w:val="00871C77"/>
    <w:rsid w:val="00880EF7"/>
    <w:rsid w:val="00881F64"/>
    <w:rsid w:val="0088208E"/>
    <w:rsid w:val="008841D7"/>
    <w:rsid w:val="008920AE"/>
    <w:rsid w:val="0089771A"/>
    <w:rsid w:val="008A7A00"/>
    <w:rsid w:val="008E7C7A"/>
    <w:rsid w:val="008F49F4"/>
    <w:rsid w:val="00913839"/>
    <w:rsid w:val="009227E6"/>
    <w:rsid w:val="00927C81"/>
    <w:rsid w:val="00942D20"/>
    <w:rsid w:val="0094306F"/>
    <w:rsid w:val="00963462"/>
    <w:rsid w:val="009750A7"/>
    <w:rsid w:val="00985EDA"/>
    <w:rsid w:val="0099429E"/>
    <w:rsid w:val="009B171C"/>
    <w:rsid w:val="009C542D"/>
    <w:rsid w:val="009C79EC"/>
    <w:rsid w:val="009D5921"/>
    <w:rsid w:val="009D7054"/>
    <w:rsid w:val="00A051F2"/>
    <w:rsid w:val="00A1716D"/>
    <w:rsid w:val="00A213CC"/>
    <w:rsid w:val="00A46A9C"/>
    <w:rsid w:val="00A67BA5"/>
    <w:rsid w:val="00A927FF"/>
    <w:rsid w:val="00A93E66"/>
    <w:rsid w:val="00AA090F"/>
    <w:rsid w:val="00AA0917"/>
    <w:rsid w:val="00AB7045"/>
    <w:rsid w:val="00AD432F"/>
    <w:rsid w:val="00AF74BA"/>
    <w:rsid w:val="00B44B61"/>
    <w:rsid w:val="00B71EF1"/>
    <w:rsid w:val="00B75A09"/>
    <w:rsid w:val="00B91AB3"/>
    <w:rsid w:val="00B9268A"/>
    <w:rsid w:val="00B9664A"/>
    <w:rsid w:val="00BD21ED"/>
    <w:rsid w:val="00BE6C4B"/>
    <w:rsid w:val="00C07D51"/>
    <w:rsid w:val="00C1064C"/>
    <w:rsid w:val="00C245EC"/>
    <w:rsid w:val="00C31731"/>
    <w:rsid w:val="00C67101"/>
    <w:rsid w:val="00C85209"/>
    <w:rsid w:val="00CC3A62"/>
    <w:rsid w:val="00CD0E60"/>
    <w:rsid w:val="00CD6284"/>
    <w:rsid w:val="00CF01C2"/>
    <w:rsid w:val="00D06D7F"/>
    <w:rsid w:val="00D3412B"/>
    <w:rsid w:val="00D57884"/>
    <w:rsid w:val="00D64F63"/>
    <w:rsid w:val="00D937F4"/>
    <w:rsid w:val="00D95590"/>
    <w:rsid w:val="00DB5012"/>
    <w:rsid w:val="00DF0693"/>
    <w:rsid w:val="00E10909"/>
    <w:rsid w:val="00E22888"/>
    <w:rsid w:val="00E2664C"/>
    <w:rsid w:val="00E310E4"/>
    <w:rsid w:val="00E4270E"/>
    <w:rsid w:val="00E465FA"/>
    <w:rsid w:val="00E5270B"/>
    <w:rsid w:val="00E561CB"/>
    <w:rsid w:val="00E845E7"/>
    <w:rsid w:val="00EA1C56"/>
    <w:rsid w:val="00EA3FE7"/>
    <w:rsid w:val="00EB278E"/>
    <w:rsid w:val="00EB77BF"/>
    <w:rsid w:val="00EC30E0"/>
    <w:rsid w:val="00EC44AD"/>
    <w:rsid w:val="00ED3B99"/>
    <w:rsid w:val="00ED7D84"/>
    <w:rsid w:val="00F11AF4"/>
    <w:rsid w:val="00F26598"/>
    <w:rsid w:val="00F348DE"/>
    <w:rsid w:val="00F86B33"/>
    <w:rsid w:val="00FB142F"/>
    <w:rsid w:val="00FB3A75"/>
    <w:rsid w:val="00FB3A94"/>
    <w:rsid w:val="00FC3F6E"/>
    <w:rsid w:val="00FD08C3"/>
    <w:rsid w:val="00FD7EF7"/>
    <w:rsid w:val="00FF30C3"/>
    <w:rsid w:val="00FF61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917"/>
    <w:pPr>
      <w:spacing w:after="160" w:line="259" w:lineRule="auto"/>
    </w:pPr>
    <w:rPr>
      <w:sz w:val="22"/>
      <w:szCs w:val="22"/>
      <w:lang w:eastAsia="en-US"/>
    </w:rPr>
  </w:style>
  <w:style w:type="paragraph" w:styleId="Heading1">
    <w:name w:val="heading 1"/>
    <w:basedOn w:val="Normal1"/>
    <w:next w:val="Normal1"/>
    <w:link w:val="Heading1Char"/>
    <w:uiPriority w:val="99"/>
    <w:qFormat/>
    <w:locked/>
    <w:rsid w:val="00763CEB"/>
    <w:pPr>
      <w:keepNext/>
      <w:keepLines/>
      <w:spacing w:before="400" w:after="120"/>
      <w:outlineLvl w:val="0"/>
    </w:pPr>
    <w:rPr>
      <w:sz w:val="40"/>
      <w:szCs w:val="40"/>
    </w:rPr>
  </w:style>
  <w:style w:type="paragraph" w:styleId="Heading2">
    <w:name w:val="heading 2"/>
    <w:basedOn w:val="Normal1"/>
    <w:next w:val="Normal1"/>
    <w:link w:val="Heading2Char"/>
    <w:uiPriority w:val="99"/>
    <w:qFormat/>
    <w:locked/>
    <w:rsid w:val="00763CEB"/>
    <w:pPr>
      <w:keepNext/>
      <w:keepLines/>
      <w:spacing w:before="360" w:after="120"/>
      <w:outlineLvl w:val="1"/>
    </w:pPr>
    <w:rPr>
      <w:sz w:val="32"/>
      <w:szCs w:val="32"/>
    </w:rPr>
  </w:style>
  <w:style w:type="paragraph" w:styleId="Heading3">
    <w:name w:val="heading 3"/>
    <w:basedOn w:val="Normal1"/>
    <w:next w:val="Normal1"/>
    <w:link w:val="Heading3Char"/>
    <w:uiPriority w:val="99"/>
    <w:qFormat/>
    <w:locked/>
    <w:rsid w:val="00763CEB"/>
    <w:pPr>
      <w:keepNext/>
      <w:keepLines/>
      <w:spacing w:before="320" w:after="80"/>
      <w:outlineLvl w:val="2"/>
    </w:pPr>
    <w:rPr>
      <w:color w:val="434343"/>
      <w:sz w:val="28"/>
      <w:szCs w:val="28"/>
    </w:rPr>
  </w:style>
  <w:style w:type="paragraph" w:styleId="Heading4">
    <w:name w:val="heading 4"/>
    <w:basedOn w:val="Normal1"/>
    <w:next w:val="Normal1"/>
    <w:link w:val="Heading4Char"/>
    <w:uiPriority w:val="99"/>
    <w:qFormat/>
    <w:locked/>
    <w:rsid w:val="00763CEB"/>
    <w:pPr>
      <w:keepNext/>
      <w:keepLines/>
      <w:spacing w:before="280" w:after="80"/>
      <w:outlineLvl w:val="3"/>
    </w:pPr>
    <w:rPr>
      <w:color w:val="666666"/>
      <w:sz w:val="24"/>
      <w:szCs w:val="24"/>
    </w:rPr>
  </w:style>
  <w:style w:type="paragraph" w:styleId="Heading5">
    <w:name w:val="heading 5"/>
    <w:basedOn w:val="Normal1"/>
    <w:next w:val="Normal1"/>
    <w:link w:val="Heading5Char"/>
    <w:uiPriority w:val="99"/>
    <w:qFormat/>
    <w:locked/>
    <w:rsid w:val="00763CEB"/>
    <w:pPr>
      <w:keepNext/>
      <w:keepLines/>
      <w:spacing w:before="240" w:after="80"/>
      <w:outlineLvl w:val="4"/>
    </w:pPr>
    <w:rPr>
      <w:color w:val="666666"/>
    </w:rPr>
  </w:style>
  <w:style w:type="paragraph" w:styleId="Heading6">
    <w:name w:val="heading 6"/>
    <w:basedOn w:val="Normal1"/>
    <w:next w:val="Normal1"/>
    <w:link w:val="Heading6Char"/>
    <w:uiPriority w:val="99"/>
    <w:qFormat/>
    <w:locked/>
    <w:rsid w:val="00763CE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F30C3"/>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FF30C3"/>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FF30C3"/>
    <w:rPr>
      <w:rFonts w:ascii="Cambria" w:hAnsi="Cambria" w:cs="Times New Roman"/>
      <w:b/>
      <w:bCs/>
      <w:sz w:val="26"/>
      <w:szCs w:val="26"/>
      <w:lang w:eastAsia="en-US"/>
    </w:rPr>
  </w:style>
  <w:style w:type="character" w:customStyle="1" w:styleId="Heading4Char">
    <w:name w:val="Heading 4 Char"/>
    <w:link w:val="Heading4"/>
    <w:uiPriority w:val="99"/>
    <w:semiHidden/>
    <w:locked/>
    <w:rsid w:val="00FF30C3"/>
    <w:rPr>
      <w:rFonts w:ascii="Calibri" w:hAnsi="Calibri" w:cs="Times New Roman"/>
      <w:b/>
      <w:bCs/>
      <w:sz w:val="28"/>
      <w:szCs w:val="28"/>
      <w:lang w:eastAsia="en-US"/>
    </w:rPr>
  </w:style>
  <w:style w:type="character" w:customStyle="1" w:styleId="Heading5Char">
    <w:name w:val="Heading 5 Char"/>
    <w:link w:val="Heading5"/>
    <w:uiPriority w:val="99"/>
    <w:semiHidden/>
    <w:locked/>
    <w:rsid w:val="00FF30C3"/>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FF30C3"/>
    <w:rPr>
      <w:rFonts w:ascii="Calibri" w:hAnsi="Calibri" w:cs="Times New Roman"/>
      <w:b/>
      <w:bCs/>
      <w:lang w:eastAsia="en-US"/>
    </w:rPr>
  </w:style>
  <w:style w:type="paragraph" w:customStyle="1" w:styleId="Default">
    <w:name w:val="Default"/>
    <w:uiPriority w:val="99"/>
    <w:rsid w:val="009D7054"/>
    <w:pPr>
      <w:suppressAutoHyphens/>
      <w:overflowPunct w:val="0"/>
    </w:pPr>
    <w:rPr>
      <w:rFonts w:cs="Calibri"/>
      <w:color w:val="000000"/>
      <w:sz w:val="24"/>
      <w:szCs w:val="24"/>
      <w:lang w:eastAsia="en-US"/>
    </w:rPr>
  </w:style>
  <w:style w:type="paragraph" w:customStyle="1" w:styleId="TableContents">
    <w:name w:val="Table Contents"/>
    <w:basedOn w:val="Normal"/>
    <w:uiPriority w:val="99"/>
    <w:rsid w:val="004C4D0F"/>
    <w:pPr>
      <w:suppressLineNumbers/>
      <w:suppressAutoHyphens/>
      <w:overflowPunct w:val="0"/>
      <w:spacing w:after="0" w:line="276" w:lineRule="auto"/>
    </w:pPr>
    <w:rPr>
      <w:rFonts w:cs="Calibri"/>
      <w:color w:val="00000A"/>
      <w:lang w:val="en-US"/>
    </w:rPr>
  </w:style>
  <w:style w:type="paragraph" w:styleId="Header">
    <w:name w:val="header"/>
    <w:basedOn w:val="Normal"/>
    <w:link w:val="HeaderChar"/>
    <w:uiPriority w:val="99"/>
    <w:rsid w:val="001E0E5A"/>
    <w:pPr>
      <w:tabs>
        <w:tab w:val="center" w:pos="4536"/>
        <w:tab w:val="right" w:pos="9072"/>
      </w:tabs>
      <w:spacing w:after="0" w:line="240" w:lineRule="auto"/>
    </w:pPr>
  </w:style>
  <w:style w:type="character" w:customStyle="1" w:styleId="HeaderChar">
    <w:name w:val="Header Char"/>
    <w:link w:val="Header"/>
    <w:uiPriority w:val="99"/>
    <w:locked/>
    <w:rsid w:val="001E0E5A"/>
    <w:rPr>
      <w:rFonts w:cs="Times New Roman"/>
    </w:rPr>
  </w:style>
  <w:style w:type="paragraph" w:styleId="Footer">
    <w:name w:val="footer"/>
    <w:basedOn w:val="Normal"/>
    <w:link w:val="FooterChar"/>
    <w:uiPriority w:val="99"/>
    <w:rsid w:val="001E0E5A"/>
    <w:pPr>
      <w:tabs>
        <w:tab w:val="center" w:pos="4536"/>
        <w:tab w:val="right" w:pos="9072"/>
      </w:tabs>
      <w:spacing w:after="0" w:line="240" w:lineRule="auto"/>
    </w:pPr>
  </w:style>
  <w:style w:type="character" w:customStyle="1" w:styleId="FooterChar">
    <w:name w:val="Footer Char"/>
    <w:link w:val="Footer"/>
    <w:uiPriority w:val="99"/>
    <w:locked/>
    <w:rsid w:val="001E0E5A"/>
    <w:rPr>
      <w:rFonts w:cs="Times New Roman"/>
    </w:rPr>
  </w:style>
  <w:style w:type="paragraph" w:styleId="ListParagraph">
    <w:name w:val="List Paragraph"/>
    <w:basedOn w:val="Normal"/>
    <w:uiPriority w:val="99"/>
    <w:qFormat/>
    <w:rsid w:val="00D64F63"/>
    <w:pPr>
      <w:suppressAutoHyphens/>
      <w:overflowPunct w:val="0"/>
      <w:ind w:left="720"/>
      <w:contextualSpacing/>
    </w:pPr>
    <w:rPr>
      <w:rFonts w:cs="DejaVu Sans"/>
      <w:color w:val="00000A"/>
    </w:rPr>
  </w:style>
  <w:style w:type="table" w:styleId="TableGrid">
    <w:name w:val="Table Grid"/>
    <w:basedOn w:val="TableNormal"/>
    <w:uiPriority w:val="99"/>
    <w:rsid w:val="00D64F63"/>
    <w:rPr>
      <w:rFonts w:cs="DejaVu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0682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306828"/>
    <w:rPr>
      <w:rFonts w:ascii="Segoe UI" w:hAnsi="Segoe UI" w:cs="Segoe UI"/>
      <w:sz w:val="18"/>
      <w:szCs w:val="18"/>
    </w:rPr>
  </w:style>
  <w:style w:type="paragraph" w:styleId="NoSpacing">
    <w:name w:val="No Spacing"/>
    <w:uiPriority w:val="99"/>
    <w:qFormat/>
    <w:rsid w:val="00A67BA5"/>
    <w:rPr>
      <w:rFonts w:ascii="Times New Roman" w:eastAsia="MS Mincho" w:hAnsi="Times New Roman"/>
      <w:sz w:val="24"/>
      <w:szCs w:val="24"/>
    </w:rPr>
  </w:style>
  <w:style w:type="paragraph" w:styleId="BodyText">
    <w:name w:val="Body Text"/>
    <w:basedOn w:val="Normal"/>
    <w:link w:val="BodyTextChar1"/>
    <w:uiPriority w:val="99"/>
    <w:rsid w:val="006254B7"/>
    <w:pPr>
      <w:suppressAutoHyphens/>
      <w:spacing w:after="0" w:line="240" w:lineRule="auto"/>
    </w:pPr>
    <w:rPr>
      <w:rFonts w:ascii="Arial" w:eastAsia="MS Mincho" w:hAnsi="Arial"/>
      <w:szCs w:val="20"/>
      <w:lang w:eastAsia="ar-SA"/>
    </w:rPr>
  </w:style>
  <w:style w:type="character" w:customStyle="1" w:styleId="BodyTextChar">
    <w:name w:val="Body Text Char"/>
    <w:uiPriority w:val="99"/>
    <w:semiHidden/>
    <w:locked/>
    <w:rsid w:val="00FF30C3"/>
    <w:rPr>
      <w:rFonts w:cs="Times New Roman"/>
      <w:lang w:eastAsia="en-US"/>
    </w:rPr>
  </w:style>
  <w:style w:type="character" w:customStyle="1" w:styleId="BodyTextChar1">
    <w:name w:val="Body Text Char1"/>
    <w:link w:val="BodyText"/>
    <w:uiPriority w:val="99"/>
    <w:locked/>
    <w:rsid w:val="006254B7"/>
    <w:rPr>
      <w:rFonts w:ascii="Arial" w:eastAsia="MS Mincho" w:hAnsi="Arial"/>
      <w:sz w:val="22"/>
      <w:lang w:eastAsia="ar-SA" w:bidi="ar-SA"/>
    </w:rPr>
  </w:style>
  <w:style w:type="paragraph" w:customStyle="1" w:styleId="Normal1">
    <w:name w:val="Normal1"/>
    <w:uiPriority w:val="99"/>
    <w:rsid w:val="00763CEB"/>
    <w:pPr>
      <w:spacing w:line="276" w:lineRule="auto"/>
    </w:pPr>
    <w:rPr>
      <w:rFonts w:ascii="Arial" w:hAnsi="Arial" w:cs="Arial"/>
      <w:sz w:val="22"/>
      <w:szCs w:val="22"/>
    </w:rPr>
  </w:style>
  <w:style w:type="paragraph" w:styleId="Title">
    <w:name w:val="Title"/>
    <w:basedOn w:val="Normal1"/>
    <w:next w:val="Normal1"/>
    <w:link w:val="TitleChar"/>
    <w:uiPriority w:val="99"/>
    <w:qFormat/>
    <w:locked/>
    <w:rsid w:val="00763CEB"/>
    <w:pPr>
      <w:keepNext/>
      <w:keepLines/>
      <w:spacing w:after="60"/>
    </w:pPr>
    <w:rPr>
      <w:sz w:val="52"/>
      <w:szCs w:val="52"/>
    </w:rPr>
  </w:style>
  <w:style w:type="character" w:customStyle="1" w:styleId="TitleChar">
    <w:name w:val="Title Char"/>
    <w:link w:val="Title"/>
    <w:uiPriority w:val="99"/>
    <w:locked/>
    <w:rsid w:val="00FF30C3"/>
    <w:rPr>
      <w:rFonts w:ascii="Cambria" w:hAnsi="Cambria" w:cs="Times New Roman"/>
      <w:b/>
      <w:bCs/>
      <w:kern w:val="28"/>
      <w:sz w:val="32"/>
      <w:szCs w:val="32"/>
      <w:lang w:eastAsia="en-US"/>
    </w:rPr>
  </w:style>
  <w:style w:type="paragraph" w:styleId="Subtitle">
    <w:name w:val="Subtitle"/>
    <w:basedOn w:val="Normal1"/>
    <w:next w:val="Normal1"/>
    <w:link w:val="SubtitleChar"/>
    <w:uiPriority w:val="99"/>
    <w:qFormat/>
    <w:locked/>
    <w:rsid w:val="00763CEB"/>
    <w:pPr>
      <w:keepNext/>
      <w:keepLines/>
      <w:spacing w:after="320"/>
    </w:pPr>
    <w:rPr>
      <w:color w:val="666666"/>
      <w:sz w:val="30"/>
      <w:szCs w:val="30"/>
    </w:rPr>
  </w:style>
  <w:style w:type="character" w:customStyle="1" w:styleId="SubtitleChar">
    <w:name w:val="Subtitle Char"/>
    <w:link w:val="Subtitle"/>
    <w:uiPriority w:val="99"/>
    <w:locked/>
    <w:rsid w:val="00FF30C3"/>
    <w:rPr>
      <w:rFonts w:ascii="Cambria" w:hAnsi="Cambria" w:cs="Times New Roman"/>
      <w:sz w:val="24"/>
      <w:szCs w:val="24"/>
      <w:lang w:eastAsia="en-US"/>
    </w:rPr>
  </w:style>
  <w:style w:type="table" w:customStyle="1" w:styleId="Style">
    <w:name w:val="Style"/>
    <w:uiPriority w:val="99"/>
    <w:rsid w:val="00763CEB"/>
    <w:rPr>
      <w:rFonts w:ascii="Arial" w:hAnsi="Arial" w:cs="Arial"/>
    </w:rPr>
    <w:tblPr>
      <w:tblStyleRowBandSize w:val="1"/>
      <w:tblStyleColBandSize w:val="1"/>
      <w:tblInd w:w="0" w:type="dxa"/>
      <w:tblCellMar>
        <w:top w:w="100" w:type="dxa"/>
        <w:left w:w="100" w:type="dxa"/>
        <w:bottom w:w="100" w:type="dxa"/>
        <w:right w:w="100" w:type="dxa"/>
      </w:tblCellMar>
    </w:tblPr>
  </w:style>
  <w:style w:type="table" w:customStyle="1" w:styleId="Style14">
    <w:name w:val="Style14"/>
    <w:uiPriority w:val="99"/>
    <w:rsid w:val="00763CEB"/>
    <w:rPr>
      <w:rFonts w:ascii="Arial" w:hAnsi="Arial" w:cs="Arial"/>
    </w:rPr>
    <w:tblPr>
      <w:tblStyleRowBandSize w:val="1"/>
      <w:tblStyleColBandSize w:val="1"/>
      <w:tblInd w:w="0" w:type="dxa"/>
      <w:tblCellMar>
        <w:top w:w="100" w:type="dxa"/>
        <w:left w:w="100" w:type="dxa"/>
        <w:bottom w:w="100" w:type="dxa"/>
        <w:right w:w="100" w:type="dxa"/>
      </w:tblCellMar>
    </w:tblPr>
  </w:style>
  <w:style w:type="table" w:customStyle="1" w:styleId="Style13">
    <w:name w:val="Style13"/>
    <w:uiPriority w:val="99"/>
    <w:rsid w:val="00763CEB"/>
    <w:rPr>
      <w:rFonts w:ascii="Arial" w:hAnsi="Arial" w:cs="Arial"/>
    </w:rPr>
    <w:tblPr>
      <w:tblStyleRowBandSize w:val="1"/>
      <w:tblStyleColBandSize w:val="1"/>
      <w:tblInd w:w="0" w:type="dxa"/>
      <w:tblCellMar>
        <w:top w:w="100" w:type="dxa"/>
        <w:left w:w="100" w:type="dxa"/>
        <w:bottom w:w="100" w:type="dxa"/>
        <w:right w:w="100" w:type="dxa"/>
      </w:tblCellMar>
    </w:tblPr>
  </w:style>
  <w:style w:type="table" w:customStyle="1" w:styleId="Style12">
    <w:name w:val="Style12"/>
    <w:uiPriority w:val="99"/>
    <w:rsid w:val="00763CEB"/>
    <w:rPr>
      <w:rFonts w:ascii="Arial" w:hAnsi="Arial" w:cs="Arial"/>
    </w:rPr>
    <w:tblPr>
      <w:tblStyleRowBandSize w:val="1"/>
      <w:tblStyleColBandSize w:val="1"/>
      <w:tblInd w:w="0" w:type="dxa"/>
      <w:tblCellMar>
        <w:top w:w="100" w:type="dxa"/>
        <w:left w:w="100" w:type="dxa"/>
        <w:bottom w:w="100" w:type="dxa"/>
        <w:right w:w="100" w:type="dxa"/>
      </w:tblCellMar>
    </w:tblPr>
  </w:style>
  <w:style w:type="table" w:customStyle="1" w:styleId="Style11">
    <w:name w:val="Style11"/>
    <w:uiPriority w:val="99"/>
    <w:rsid w:val="00763CEB"/>
    <w:rPr>
      <w:rFonts w:ascii="Arial" w:hAnsi="Arial" w:cs="Arial"/>
    </w:rPr>
    <w:tblPr>
      <w:tblStyleRowBandSize w:val="1"/>
      <w:tblStyleColBandSize w:val="1"/>
      <w:tblInd w:w="0" w:type="dxa"/>
      <w:tblCellMar>
        <w:top w:w="100" w:type="dxa"/>
        <w:left w:w="100" w:type="dxa"/>
        <w:bottom w:w="100" w:type="dxa"/>
        <w:right w:w="100" w:type="dxa"/>
      </w:tblCellMar>
    </w:tblPr>
  </w:style>
  <w:style w:type="table" w:customStyle="1" w:styleId="Style10">
    <w:name w:val="Style10"/>
    <w:uiPriority w:val="99"/>
    <w:rsid w:val="00763CEB"/>
    <w:rPr>
      <w:rFonts w:ascii="Arial" w:hAnsi="Arial" w:cs="Arial"/>
    </w:rPr>
    <w:tblPr>
      <w:tblStyleRowBandSize w:val="1"/>
      <w:tblStyleColBandSize w:val="1"/>
      <w:tblInd w:w="0" w:type="dxa"/>
      <w:tblCellMar>
        <w:top w:w="100" w:type="dxa"/>
        <w:left w:w="100" w:type="dxa"/>
        <w:bottom w:w="100" w:type="dxa"/>
        <w:right w:w="100" w:type="dxa"/>
      </w:tblCellMar>
    </w:tblPr>
  </w:style>
  <w:style w:type="table" w:customStyle="1" w:styleId="Style9">
    <w:name w:val="Style9"/>
    <w:uiPriority w:val="99"/>
    <w:rsid w:val="00763CEB"/>
    <w:rPr>
      <w:rFonts w:ascii="Arial" w:hAnsi="Arial" w:cs="Arial"/>
    </w:rPr>
    <w:tblPr>
      <w:tblStyleRowBandSize w:val="1"/>
      <w:tblStyleColBandSize w:val="1"/>
      <w:tblInd w:w="0" w:type="dxa"/>
      <w:tblCellMar>
        <w:top w:w="100" w:type="dxa"/>
        <w:left w:w="100" w:type="dxa"/>
        <w:bottom w:w="100" w:type="dxa"/>
        <w:right w:w="100" w:type="dxa"/>
      </w:tblCellMar>
    </w:tblPr>
  </w:style>
  <w:style w:type="table" w:customStyle="1" w:styleId="Style8">
    <w:name w:val="Style8"/>
    <w:uiPriority w:val="99"/>
    <w:rsid w:val="00763CEB"/>
    <w:rPr>
      <w:rFonts w:ascii="Arial" w:hAnsi="Arial" w:cs="Arial"/>
    </w:rPr>
    <w:tblPr>
      <w:tblStyleRowBandSize w:val="1"/>
      <w:tblStyleColBandSize w:val="1"/>
      <w:tblInd w:w="0" w:type="dxa"/>
      <w:tblCellMar>
        <w:top w:w="100" w:type="dxa"/>
        <w:left w:w="100" w:type="dxa"/>
        <w:bottom w:w="100" w:type="dxa"/>
        <w:right w:w="100" w:type="dxa"/>
      </w:tblCellMar>
    </w:tblPr>
  </w:style>
  <w:style w:type="table" w:customStyle="1" w:styleId="Style7">
    <w:name w:val="Style7"/>
    <w:uiPriority w:val="99"/>
    <w:rsid w:val="00763CEB"/>
    <w:rPr>
      <w:rFonts w:ascii="Arial" w:hAnsi="Arial" w:cs="Arial"/>
    </w:rPr>
    <w:tblPr>
      <w:tblStyleRowBandSize w:val="1"/>
      <w:tblStyleColBandSize w:val="1"/>
      <w:tblInd w:w="0" w:type="dxa"/>
      <w:tblCellMar>
        <w:top w:w="100" w:type="dxa"/>
        <w:left w:w="100" w:type="dxa"/>
        <w:bottom w:w="100" w:type="dxa"/>
        <w:right w:w="100" w:type="dxa"/>
      </w:tblCellMar>
    </w:tblPr>
  </w:style>
  <w:style w:type="table" w:customStyle="1" w:styleId="Style6">
    <w:name w:val="Style6"/>
    <w:uiPriority w:val="99"/>
    <w:rsid w:val="00763CEB"/>
    <w:rPr>
      <w:rFonts w:ascii="Arial" w:hAnsi="Arial" w:cs="Arial"/>
    </w:rPr>
    <w:tblPr>
      <w:tblStyleRowBandSize w:val="1"/>
      <w:tblStyleColBandSize w:val="1"/>
      <w:tblInd w:w="0" w:type="dxa"/>
      <w:tblCellMar>
        <w:top w:w="100" w:type="dxa"/>
        <w:left w:w="100" w:type="dxa"/>
        <w:bottom w:w="100" w:type="dxa"/>
        <w:right w:w="100" w:type="dxa"/>
      </w:tblCellMar>
    </w:tblPr>
  </w:style>
  <w:style w:type="table" w:customStyle="1" w:styleId="Style5">
    <w:name w:val="Style5"/>
    <w:uiPriority w:val="99"/>
    <w:rsid w:val="00763CEB"/>
    <w:rPr>
      <w:rFonts w:ascii="Arial" w:hAnsi="Arial" w:cs="Arial"/>
    </w:rPr>
    <w:tblPr>
      <w:tblStyleRowBandSize w:val="1"/>
      <w:tblStyleColBandSize w:val="1"/>
      <w:tblInd w:w="0" w:type="dxa"/>
      <w:tblCellMar>
        <w:top w:w="100" w:type="dxa"/>
        <w:left w:w="100" w:type="dxa"/>
        <w:bottom w:w="100" w:type="dxa"/>
        <w:right w:w="100" w:type="dxa"/>
      </w:tblCellMar>
    </w:tblPr>
  </w:style>
  <w:style w:type="table" w:customStyle="1" w:styleId="Style4">
    <w:name w:val="Style4"/>
    <w:uiPriority w:val="99"/>
    <w:rsid w:val="00763CEB"/>
    <w:rPr>
      <w:rFonts w:ascii="Arial" w:hAnsi="Arial" w:cs="Arial"/>
    </w:rPr>
    <w:tblPr>
      <w:tblStyleRowBandSize w:val="1"/>
      <w:tblStyleColBandSize w:val="1"/>
      <w:tblInd w:w="0" w:type="dxa"/>
      <w:tblCellMar>
        <w:top w:w="100" w:type="dxa"/>
        <w:left w:w="100" w:type="dxa"/>
        <w:bottom w:w="100" w:type="dxa"/>
        <w:right w:w="100" w:type="dxa"/>
      </w:tblCellMar>
    </w:tblPr>
  </w:style>
  <w:style w:type="table" w:customStyle="1" w:styleId="Style3">
    <w:name w:val="Style3"/>
    <w:uiPriority w:val="99"/>
    <w:rsid w:val="00763CEB"/>
    <w:rPr>
      <w:rFonts w:ascii="Arial" w:hAnsi="Arial" w:cs="Arial"/>
    </w:rPr>
    <w:tblPr>
      <w:tblStyleRowBandSize w:val="1"/>
      <w:tblStyleColBandSize w:val="1"/>
      <w:tblInd w:w="0" w:type="dxa"/>
      <w:tblCellMar>
        <w:top w:w="100" w:type="dxa"/>
        <w:left w:w="100" w:type="dxa"/>
        <w:bottom w:w="100" w:type="dxa"/>
        <w:right w:w="100" w:type="dxa"/>
      </w:tblCellMar>
    </w:tblPr>
  </w:style>
  <w:style w:type="table" w:customStyle="1" w:styleId="Style2">
    <w:name w:val="Style2"/>
    <w:uiPriority w:val="99"/>
    <w:rsid w:val="00763CEB"/>
    <w:rPr>
      <w:rFonts w:ascii="Arial" w:hAnsi="Arial" w:cs="Arial"/>
    </w:rPr>
    <w:tblPr>
      <w:tblStyleRowBandSize w:val="1"/>
      <w:tblStyleColBandSize w:val="1"/>
      <w:tblInd w:w="0" w:type="dxa"/>
      <w:tblCellMar>
        <w:top w:w="100" w:type="dxa"/>
        <w:left w:w="100" w:type="dxa"/>
        <w:bottom w:w="100" w:type="dxa"/>
        <w:right w:w="100" w:type="dxa"/>
      </w:tblCellMar>
    </w:tblPr>
  </w:style>
  <w:style w:type="table" w:customStyle="1" w:styleId="Style1">
    <w:name w:val="Style1"/>
    <w:uiPriority w:val="99"/>
    <w:rsid w:val="00763CEB"/>
    <w:rPr>
      <w:rFonts w:ascii="Arial" w:hAnsi="Arial" w:cs="Arial"/>
    </w:rPr>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rsid w:val="00871C77"/>
    <w:rPr>
      <w:rFonts w:ascii="Times New Roman" w:hAnsi="Times New Roman"/>
      <w:sz w:val="24"/>
      <w:szCs w:val="24"/>
    </w:rPr>
  </w:style>
  <w:style w:type="character" w:styleId="Hyperlink">
    <w:name w:val="Hyperlink"/>
    <w:uiPriority w:val="99"/>
    <w:rsid w:val="00EC30E0"/>
    <w:rPr>
      <w:rFonts w:cs="Times New Roman"/>
      <w:color w:val="0000FF"/>
      <w:u w:val="single"/>
    </w:rPr>
  </w:style>
  <w:style w:type="paragraph" w:customStyle="1" w:styleId="m">
    <w:name w:val="m"/>
    <w:basedOn w:val="Normal"/>
    <w:uiPriority w:val="99"/>
    <w:rsid w:val="005D2269"/>
    <w:pPr>
      <w:spacing w:before="100" w:beforeAutospacing="1" w:after="100" w:afterAutospacing="1" w:line="240" w:lineRule="auto"/>
    </w:pPr>
    <w:rPr>
      <w:rFonts w:ascii="Times New Roman" w:hAnsi="Times New Roman"/>
      <w:sz w:val="24"/>
      <w:szCs w:val="24"/>
      <w:lang w:val="en-US"/>
    </w:rPr>
  </w:style>
  <w:style w:type="paragraph" w:styleId="BodyTextIndent">
    <w:name w:val="Body Text Indent"/>
    <w:basedOn w:val="Normal"/>
    <w:link w:val="BodyTextIndentChar1"/>
    <w:uiPriority w:val="99"/>
    <w:rsid w:val="006378D3"/>
    <w:pPr>
      <w:spacing w:after="120" w:line="240" w:lineRule="auto"/>
      <w:ind w:left="283"/>
    </w:pPr>
    <w:rPr>
      <w:rFonts w:eastAsia="MS Mincho"/>
      <w:sz w:val="24"/>
      <w:szCs w:val="20"/>
    </w:rPr>
  </w:style>
  <w:style w:type="character" w:customStyle="1" w:styleId="BodyTextIndentChar">
    <w:name w:val="Body Text Indent Char"/>
    <w:uiPriority w:val="99"/>
    <w:semiHidden/>
    <w:locked/>
    <w:rsid w:val="00DF0693"/>
    <w:rPr>
      <w:rFonts w:cs="Times New Roman"/>
      <w:lang w:eastAsia="en-US"/>
    </w:rPr>
  </w:style>
  <w:style w:type="character" w:customStyle="1" w:styleId="BodyTextIndentChar1">
    <w:name w:val="Body Text Indent Char1"/>
    <w:link w:val="BodyTextIndent"/>
    <w:uiPriority w:val="99"/>
    <w:locked/>
    <w:rsid w:val="006378D3"/>
    <w:rPr>
      <w:rFonts w:eastAsia="MS Minch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77561">
      <w:marLeft w:val="0"/>
      <w:marRight w:val="0"/>
      <w:marTop w:val="0"/>
      <w:marBottom w:val="0"/>
      <w:divBdr>
        <w:top w:val="none" w:sz="0" w:space="0" w:color="auto"/>
        <w:left w:val="none" w:sz="0" w:space="0" w:color="auto"/>
        <w:bottom w:val="none" w:sz="0" w:space="0" w:color="auto"/>
        <w:right w:val="none" w:sz="0" w:space="0" w:color="auto"/>
      </w:divBdr>
    </w:div>
    <w:div w:id="720977562">
      <w:marLeft w:val="0"/>
      <w:marRight w:val="0"/>
      <w:marTop w:val="0"/>
      <w:marBottom w:val="0"/>
      <w:divBdr>
        <w:top w:val="none" w:sz="0" w:space="0" w:color="auto"/>
        <w:left w:val="none" w:sz="0" w:space="0" w:color="auto"/>
        <w:bottom w:val="none" w:sz="0" w:space="0" w:color="auto"/>
        <w:right w:val="none" w:sz="0" w:space="0" w:color="auto"/>
      </w:divBdr>
    </w:div>
    <w:div w:id="720977563">
      <w:marLeft w:val="0"/>
      <w:marRight w:val="0"/>
      <w:marTop w:val="0"/>
      <w:marBottom w:val="0"/>
      <w:divBdr>
        <w:top w:val="none" w:sz="0" w:space="0" w:color="auto"/>
        <w:left w:val="none" w:sz="0" w:space="0" w:color="auto"/>
        <w:bottom w:val="none" w:sz="0" w:space="0" w:color="auto"/>
        <w:right w:val="none" w:sz="0" w:space="0" w:color="auto"/>
      </w:divBdr>
    </w:div>
    <w:div w:id="720977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plovdiv.b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914</TotalTime>
  <Pages>17</Pages>
  <Words>6098</Words>
  <Characters>34764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Антония Г. Илиева</dc:creator>
  <cp:keywords/>
  <dc:description/>
  <cp:lastModifiedBy>Румен К. Киров</cp:lastModifiedBy>
  <cp:revision>90</cp:revision>
  <cp:lastPrinted>2017-07-18T11:11:00Z</cp:lastPrinted>
  <dcterms:created xsi:type="dcterms:W3CDTF">2017-07-17T06:05:00Z</dcterms:created>
  <dcterms:modified xsi:type="dcterms:W3CDTF">2018-08-08T12:35:00Z</dcterms:modified>
</cp:coreProperties>
</file>