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8E9" w:rsidRPr="00D41D14" w:rsidRDefault="00FD18E9" w:rsidP="00607E6A">
      <w:pPr>
        <w:ind w:firstLine="708"/>
        <w:jc w:val="both"/>
        <w:rPr>
          <w:bCs/>
          <w:lang w:val="en-US"/>
        </w:rPr>
      </w:pPr>
    </w:p>
    <w:p w:rsidR="00FD18E9" w:rsidRPr="009C0470" w:rsidRDefault="00FD18E9" w:rsidP="009C0470">
      <w:pPr>
        <w:jc w:val="right"/>
        <w:rPr>
          <w:i/>
          <w:lang w:val="ru-RU"/>
        </w:rPr>
      </w:pPr>
      <w:r>
        <w:rPr>
          <w:i/>
          <w:lang w:val="ru-RU"/>
        </w:rPr>
        <w:t xml:space="preserve">ПРИЛОЖЕНИЕ </w:t>
      </w:r>
      <w:r>
        <w:rPr>
          <w:i/>
          <w:lang w:val="bg-BG"/>
        </w:rPr>
        <w:t>№</w:t>
      </w:r>
      <w:r>
        <w:rPr>
          <w:i/>
          <w:lang w:val="ru-RU"/>
        </w:rPr>
        <w:t xml:space="preserve"> 20</w:t>
      </w:r>
    </w:p>
    <w:p w:rsidR="00FD18E9" w:rsidRDefault="00FD18E9" w:rsidP="0048126C">
      <w:pPr>
        <w:ind w:left="-142" w:firstLine="142"/>
      </w:pPr>
    </w:p>
    <w:p w:rsidR="00FD18E9" w:rsidRPr="00C97A2D" w:rsidRDefault="00FD18E9" w:rsidP="00C97A2D"/>
    <w:p w:rsidR="00FD18E9" w:rsidRDefault="00FD18E9" w:rsidP="009E172F">
      <w:pPr>
        <w:tabs>
          <w:tab w:val="left" w:pos="0"/>
        </w:tabs>
        <w:ind w:firstLine="720"/>
        <w:jc w:val="both"/>
        <w:rPr>
          <w:lang w:val="bg-BG"/>
        </w:rPr>
      </w:pPr>
      <w:r>
        <w:rPr>
          <w:b/>
          <w:bCs/>
          <w:lang w:val="bg-BG"/>
        </w:rPr>
        <w:t>Предмет на обществената поръчка</w:t>
      </w:r>
      <w:r>
        <w:rPr>
          <w:lang w:val="bg-BG"/>
        </w:rPr>
        <w:t xml:space="preserve">: </w:t>
      </w:r>
      <w:r>
        <w:rPr>
          <w:b/>
          <w:lang w:val="ru-RU"/>
        </w:rPr>
        <w:t xml:space="preserve">“Доставка, монтаж, пускане в експлоатация, </w:t>
      </w:r>
      <w:r>
        <w:rPr>
          <w:b/>
          <w:lang w:val="bg-BG"/>
        </w:rPr>
        <w:t xml:space="preserve">обучение за работа и гаранционна поддръжка на </w:t>
      </w:r>
      <w:r>
        <w:rPr>
          <w:b/>
          <w:lang w:val="ru-RU"/>
        </w:rPr>
        <w:t xml:space="preserve">оборудване във връзка с изпълнение на договор </w:t>
      </w:r>
      <w:r>
        <w:rPr>
          <w:b/>
          <w:lang w:val="en-US"/>
        </w:rPr>
        <w:t>BG161PO003-1.2.03-0009-C0001</w:t>
      </w:r>
    </w:p>
    <w:p w:rsidR="00FD18E9" w:rsidRDefault="00FD18E9" w:rsidP="009E172F"/>
    <w:p w:rsidR="00FD18E9" w:rsidRDefault="00FD18E9" w:rsidP="009E172F"/>
    <w:p w:rsidR="00FD18E9" w:rsidRDefault="00FD18E9" w:rsidP="009E172F">
      <w:pPr>
        <w:jc w:val="center"/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Техническа спецификация</w:t>
      </w:r>
    </w:p>
    <w:p w:rsidR="00FD18E9" w:rsidRDefault="00FD18E9" w:rsidP="009E172F">
      <w:pPr>
        <w:rPr>
          <w:lang w:val="bg-BG"/>
        </w:rPr>
      </w:pPr>
    </w:p>
    <w:tbl>
      <w:tblPr>
        <w:tblW w:w="1046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8"/>
        <w:gridCol w:w="3073"/>
        <w:gridCol w:w="4627"/>
        <w:gridCol w:w="1807"/>
      </w:tblGrid>
      <w:tr w:rsidR="00FD18E9" w:rsidTr="009E172F">
        <w:trPr>
          <w:tblHeader/>
        </w:trPr>
        <w:tc>
          <w:tcPr>
            <w:tcW w:w="958" w:type="dxa"/>
            <w:vAlign w:val="center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073" w:type="dxa"/>
            <w:vAlign w:val="center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>Оборудване</w:t>
            </w:r>
          </w:p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>Технически параметри</w:t>
            </w:r>
          </w:p>
        </w:tc>
        <w:tc>
          <w:tcPr>
            <w:tcW w:w="4627" w:type="dxa"/>
            <w:vAlign w:val="center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>Стойности на техническите параметри</w:t>
            </w:r>
          </w:p>
        </w:tc>
        <w:tc>
          <w:tcPr>
            <w:tcW w:w="1807" w:type="dxa"/>
            <w:vAlign w:val="center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 xml:space="preserve">Изисквания и точки за параметрите, които се оценяват количествено 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</w:rPr>
              <w:t>I.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>Офис оборудване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>Сървър – 1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en-US"/>
              </w:rPr>
            </w:pPr>
            <w:r>
              <w:rPr>
                <w:lang w:val="bg-BG"/>
              </w:rPr>
              <w:t>Процесор 4-ядра,8MB Cache, 4GB RAM, дискова система 2x 1TB 6G SATA 7.2K rpm, мрежа 1GB Ethernet;</w:t>
            </w:r>
            <w:r>
              <w:rPr>
                <w:lang w:val="en-US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>Домейн контролер – 1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en-US"/>
              </w:rPr>
              <w:t>Програмен продукт с лицензен стикер, Windows Server Standard 2012 R2 x64 English 1pk DSP DVD</w:t>
            </w:r>
            <w:r>
              <w:rPr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Сървър за приложения – 1 бр.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Процесор 4-ядра,8MB Cache, 4GB RAM, дискова система 2x 1TB 6G SATA 7.2K rpm , мрежа 1GB Ethernet;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>Back-up устройство – 1 бр.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Лентово устройство - 160GB USB;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>Защитна стена – 1 бр.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Appliance with SW, 10 потребителя, 8порта;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>Система за бизнес комуникации – 1 бр.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Софтуер с отворен код, WEB интерфейс, запис на пропуснати обаждания, прехвърляне на разговор, callback, caller ID,  гласови менюта, конферентна връзка между неограничен брой абонати;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5"/>
              </w:num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 xml:space="preserve">Непрекъсваемо захранване- </w:t>
            </w:r>
          </w:p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>2 бр.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Мощност 850VA/480 W, технология Line-Interactive , Захранващо напрежение 170-280V;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lang w:val="bg-BG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II.</w:t>
            </w:r>
          </w:p>
        </w:tc>
        <w:tc>
          <w:tcPr>
            <w:tcW w:w="7700" w:type="dxa"/>
            <w:gridSpan w:val="2"/>
          </w:tcPr>
          <w:p w:rsidR="00FD18E9" w:rsidRDefault="00FD18E9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Лаборатория молекулярна биология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Автоматична система за отпечатване на ДНК микроареи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>1.1.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Апарат за автоматично отпечатване на ДНК микроареи 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Да може да печата микроарей:</w:t>
            </w:r>
          </w:p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r>
              <w:t>ДНК/РНК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Подвижна глава с:</w:t>
            </w:r>
          </w:p>
        </w:tc>
        <w:tc>
          <w:tcPr>
            <w:tcW w:w="4627" w:type="dxa"/>
          </w:tcPr>
          <w:p w:rsidR="00FD18E9" w:rsidRDefault="00FD18E9">
            <w:r>
              <w:t>минимум 4 игли/ накрайника за отпечатване 2х2 пътечки с разстояние 4.5 mm</w:t>
            </w:r>
          </w:p>
          <w:p w:rsidR="00FD18E9" w:rsidRDefault="00FD18E9">
            <w:r>
              <w:t>Възможност за изработка на игли в зависимост от желанието на потребителя. Наличие на 4 невибриращи подложки – по една за всяка игла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rStyle w:val="hps"/>
                <w:lang w:val="ru-RU"/>
              </w:rPr>
            </w:pPr>
            <w:r>
              <w:rPr>
                <w:rStyle w:val="hps"/>
                <w:lang w:val="ru-RU"/>
              </w:rPr>
              <w:t>Време за зареждане на апарата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rStyle w:val="hps"/>
              </w:rPr>
            </w:pPr>
            <w:r>
              <w:rPr>
                <w:rStyle w:val="hps"/>
              </w:rPr>
              <w:t xml:space="preserve">Не повече от 3 секунди, което позволява всяка игла да накапе 0.2 µl от пробата за всяка ямка с краен обем 5 µl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rStyle w:val="hps"/>
                <w:lang w:val="ru-RU"/>
              </w:rPr>
            </w:pPr>
            <w:r>
              <w:rPr>
                <w:rStyle w:val="hps"/>
                <w:lang w:val="ru-RU"/>
              </w:rPr>
              <w:t>Въздушен поток от иглата (накрайника)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rStyle w:val="hps"/>
                <w:lang w:val="bg-BG"/>
              </w:rPr>
            </w:pPr>
            <w:r>
              <w:rPr>
                <w:rStyle w:val="hps"/>
              </w:rPr>
              <w:t>За сушене и намаляване на риска от контаминация (смесване на проба в проба) или еквиваментно</w:t>
            </w:r>
            <w:r>
              <w:rPr>
                <w:rStyle w:val="hps"/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rStyle w:val="hps"/>
                <w:lang w:val="ru-RU"/>
              </w:rPr>
            </w:pPr>
            <w:r>
              <w:rPr>
                <w:rStyle w:val="hps"/>
                <w:lang w:val="ru-RU"/>
              </w:rPr>
              <w:t>Минимално движение на въздуха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rStyle w:val="hps"/>
              </w:rPr>
            </w:pPr>
            <w:r>
              <w:rPr>
                <w:rStyle w:val="hps"/>
              </w:rPr>
              <w:t>За елиминиране на изпарението на пробите</w:t>
            </w:r>
            <w:r>
              <w:rPr>
                <w:rStyle w:val="hps"/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rStyle w:val="hps"/>
                <w:lang w:val="ru-RU"/>
              </w:rPr>
              <w:t>Резолюция и</w:t>
            </w:r>
            <w:r>
              <w:rPr>
                <w:rStyle w:val="shorttext"/>
                <w:lang w:val="ru-RU"/>
              </w:rPr>
              <w:t xml:space="preserve"> </w:t>
            </w:r>
            <w:r>
              <w:rPr>
                <w:rStyle w:val="hps"/>
                <w:lang w:val="ru-RU"/>
              </w:rPr>
              <w:t>повторяемост на оста:</w:t>
            </w:r>
            <w:r>
              <w:rPr>
                <w:rStyle w:val="shorttext"/>
                <w:lang w:val="ru-RU"/>
              </w:rPr>
              <w:t xml:space="preserve"> </w:t>
            </w:r>
          </w:p>
        </w:tc>
        <w:tc>
          <w:tcPr>
            <w:tcW w:w="4627" w:type="dxa"/>
          </w:tcPr>
          <w:p w:rsidR="00FD18E9" w:rsidRDefault="00FD18E9">
            <w:r>
              <w:rPr>
                <w:rStyle w:val="hps"/>
              </w:rPr>
              <w:t>Не по висока от ±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10 µm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Поточен валек</w:t>
            </w:r>
          </w:p>
        </w:tc>
        <w:tc>
          <w:tcPr>
            <w:tcW w:w="4627" w:type="dxa"/>
          </w:tcPr>
          <w:p w:rsidR="00FD18E9" w:rsidRDefault="00FD18E9">
            <w:r>
              <w:t>Осигурява максимално еднородно охлаждане на цялата повърхност</w:t>
            </w:r>
            <w:r>
              <w:rPr>
                <w:i/>
                <w:lang w:val="bg-BG"/>
              </w:rPr>
              <w:t>;</w:t>
            </w:r>
            <w:r>
              <w:rPr>
                <w:i/>
              </w:rPr>
              <w:t xml:space="preserve"> 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Хибридизационна касета</w:t>
            </w:r>
          </w:p>
        </w:tc>
        <w:tc>
          <w:tcPr>
            <w:tcW w:w="4627" w:type="dxa"/>
          </w:tcPr>
          <w:p w:rsidR="00FD18E9" w:rsidRDefault="00FD18E9">
            <w:r>
              <w:t>Да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 xml:space="preserve">Движеща се помпа с комплект от реакционни съдове </w:t>
            </w:r>
          </w:p>
        </w:tc>
        <w:tc>
          <w:tcPr>
            <w:tcW w:w="4627" w:type="dxa"/>
          </w:tcPr>
          <w:p w:rsidR="00FD18E9" w:rsidRDefault="00FD18E9">
            <w:r>
              <w:t>Да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Време за инсталация</w:t>
            </w:r>
          </w:p>
        </w:tc>
        <w:tc>
          <w:tcPr>
            <w:tcW w:w="4627" w:type="dxa"/>
          </w:tcPr>
          <w:p w:rsidR="00FD18E9" w:rsidRDefault="00FD18E9">
            <w:r>
              <w:t>Не повече от 1 час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Калибриране на апарата</w:t>
            </w:r>
          </w:p>
        </w:tc>
        <w:tc>
          <w:tcPr>
            <w:tcW w:w="4627" w:type="dxa"/>
          </w:tcPr>
          <w:p w:rsidR="00FD18E9" w:rsidRDefault="00FD18E9">
            <w:r>
              <w:t>Да е предварително калибриран и готов за употреба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Микророботизирана система</w:t>
            </w:r>
          </w:p>
        </w:tc>
        <w:tc>
          <w:tcPr>
            <w:tcW w:w="4627" w:type="dxa"/>
          </w:tcPr>
          <w:p w:rsidR="00FD18E9" w:rsidRDefault="00FD18E9">
            <w:r>
              <w:t>Да дава възможност за контрол на движението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Капацитет: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до 14 стандартни микроскопски стъкла (25х 76mm)</w:t>
            </w:r>
            <w:r>
              <w:rPr>
                <w:lang w:val="bg-BG"/>
              </w:rPr>
              <w:t>,</w:t>
            </w:r>
            <w:r>
              <w:t xml:space="preserve"> 384 ямкова плака за изходния материал</w:t>
            </w:r>
            <w:r>
              <w:rPr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Брой точки:</w:t>
            </w:r>
          </w:p>
        </w:tc>
        <w:tc>
          <w:tcPr>
            <w:tcW w:w="4627" w:type="dxa"/>
          </w:tcPr>
          <w:p w:rsidR="00FD18E9" w:rsidRDefault="00FD18E9">
            <w:r>
              <w:t>Минимум 50 400 точки за целия субстрат (18 х 63mm</w:t>
            </w:r>
            <w:r>
              <w:rPr>
                <w:lang w:val="bg-BG"/>
              </w:rPr>
              <w:t xml:space="preserve">; </w:t>
            </w:r>
            <w:r>
              <w:rPr>
                <w:rStyle w:val="hps"/>
                <w:i/>
              </w:rPr>
              <w:t>или еквива</w:t>
            </w:r>
            <w:r>
              <w:rPr>
                <w:rStyle w:val="hps"/>
                <w:i/>
                <w:lang w:val="bg-BG"/>
              </w:rPr>
              <w:t>л</w:t>
            </w:r>
            <w:r>
              <w:rPr>
                <w:rStyle w:val="hps"/>
                <w:i/>
              </w:rPr>
              <w:t>ентно</w:t>
            </w:r>
            <w:r>
              <w:t>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 xml:space="preserve">Скорост на печатане 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r>
              <w:t>от 800 до 900 проби за 6 часа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r>
              <w:t>от 900 над 1000 проби за 6 часа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5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 xml:space="preserve">Система за наблюдение </w:t>
            </w:r>
          </w:p>
        </w:tc>
        <w:tc>
          <w:tcPr>
            <w:tcW w:w="4627" w:type="dxa"/>
          </w:tcPr>
          <w:p w:rsidR="00FD18E9" w:rsidRDefault="00FD18E9">
            <w:r>
              <w:t>Да има система за наблюдение на мястото на отпечатване с невъоръжено око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5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Влажност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Възможност за контролиране на нивото на влажност – 5% за една минута и + 1% при покой</w:t>
            </w:r>
            <w:r>
              <w:rPr>
                <w:lang w:val="bg-BG"/>
              </w:rPr>
              <w:t xml:space="preserve"> или</w:t>
            </w:r>
            <w:r>
              <w:rPr>
                <w:lang w:val="en-US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>
              <w:t xml:space="preserve">&lt; </w:t>
            </w:r>
            <w:r>
              <w:rPr>
                <w:lang w:val="bg-BG"/>
              </w:rPr>
              <w:t>+1% при покой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Минимална консумация на миещ буфер</w:t>
            </w:r>
          </w:p>
        </w:tc>
        <w:tc>
          <w:tcPr>
            <w:tcW w:w="4627" w:type="dxa"/>
          </w:tcPr>
          <w:p w:rsidR="00FD18E9" w:rsidRDefault="00FD18E9">
            <w:r>
              <w:t>&lt; 1.0 литър за 8 часа. Наличие на високопропусклива станция за измиване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еквиеалентно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Компютърна конфигурация:</w:t>
            </w:r>
          </w:p>
        </w:tc>
        <w:tc>
          <w:tcPr>
            <w:tcW w:w="4627" w:type="dxa"/>
          </w:tcPr>
          <w:p w:rsidR="00FD18E9" w:rsidRDefault="00FD18E9">
            <w:r>
              <w:t>Компютър с инсталиран лицензиран софтуер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Центрофуга:</w:t>
            </w:r>
          </w:p>
        </w:tc>
        <w:tc>
          <w:tcPr>
            <w:tcW w:w="4627" w:type="dxa"/>
          </w:tcPr>
          <w:p w:rsidR="00FD18E9" w:rsidRDefault="00FD18E9">
            <w:r>
              <w:t>Високоскоростна центрофуга за микроареи</w:t>
            </w:r>
          </w:p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bg-BG"/>
              </w:rPr>
              <w:t>2.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Персонализирана система за микроареен генетичeн анализ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Вид на скенера: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Неконфокален скенер с нагласяне на параметрите в реално време;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Лазери: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 xml:space="preserve">Минимум 2 </w:t>
            </w:r>
            <w:r>
              <w:rPr>
                <w:rFonts w:eastAsia="Malgun Gothic"/>
                <w:lang w:val="bg-BG" w:eastAsia="ko-KR"/>
              </w:rPr>
              <w:t xml:space="preserve">бр. лазери </w:t>
            </w:r>
            <w:r>
              <w:rPr>
                <w:lang w:val="ru-RU"/>
              </w:rPr>
              <w:t xml:space="preserve">червен - 635 </w:t>
            </w:r>
            <w:r>
              <w:t>nm</w:t>
            </w:r>
            <w:r>
              <w:rPr>
                <w:lang w:val="ru-RU"/>
              </w:rPr>
              <w:t xml:space="preserve"> и зелен – 532 </w:t>
            </w:r>
            <w:r>
              <w:t>nm</w:t>
            </w:r>
            <w:r>
              <w:rPr>
                <w:lang w:val="ru-RU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Филтри:</w:t>
            </w:r>
          </w:p>
        </w:tc>
        <w:tc>
          <w:tcPr>
            <w:tcW w:w="4627" w:type="dxa"/>
          </w:tcPr>
          <w:p w:rsidR="00FD18E9" w:rsidRDefault="00FD18E9">
            <w:pPr>
              <w:tabs>
                <w:tab w:val="left" w:pos="459"/>
              </w:tabs>
              <w:rPr>
                <w:lang w:val="bg-BG"/>
              </w:rPr>
            </w:pPr>
            <w:r>
              <w:rPr>
                <w:lang w:val="ru-RU"/>
              </w:rPr>
              <w:t>2 бр. емисионни филтри: червен филтър с възможност за отчитан на флурофорни багрила (</w:t>
            </w:r>
            <w:r>
              <w:t>Alexa</w:t>
            </w:r>
            <w:r>
              <w:rPr>
                <w:lang w:val="ru-RU"/>
              </w:rPr>
              <w:t xml:space="preserve"> 633, </w:t>
            </w:r>
            <w:r>
              <w:t>Cy</w:t>
            </w:r>
            <w:r>
              <w:rPr>
                <w:lang w:val="ru-RU"/>
              </w:rPr>
              <w:t xml:space="preserve">5, </w:t>
            </w:r>
            <w:r>
              <w:t>Alexa</w:t>
            </w:r>
            <w:r>
              <w:rPr>
                <w:lang w:val="ru-RU"/>
              </w:rPr>
              <w:t xml:space="preserve"> 647, </w:t>
            </w:r>
            <w:r>
              <w:t>Alexa</w:t>
            </w:r>
            <w:r>
              <w:rPr>
                <w:lang w:val="ru-RU"/>
              </w:rPr>
              <w:t xml:space="preserve"> 660, </w:t>
            </w:r>
            <w:r>
              <w:t>Alexa</w:t>
            </w:r>
            <w:r>
              <w:rPr>
                <w:lang w:val="ru-RU"/>
              </w:rPr>
              <w:t xml:space="preserve"> 680)  при дължина на вълната 655-695 </w:t>
            </w:r>
            <w:r>
              <w:t>nm</w:t>
            </w:r>
            <w:r>
              <w:rPr>
                <w:lang w:val="ru-RU"/>
              </w:rPr>
              <w:t xml:space="preserve"> и  зелен филтър с възможност за отчитане на флурофорни багрила (</w:t>
            </w:r>
            <w:r>
              <w:t>Alexa</w:t>
            </w:r>
            <w:r>
              <w:rPr>
                <w:lang w:val="ru-RU"/>
              </w:rPr>
              <w:t xml:space="preserve"> 532, </w:t>
            </w:r>
            <w:r>
              <w:t>Cy</w:t>
            </w:r>
            <w:r>
              <w:rPr>
                <w:lang w:val="ru-RU"/>
              </w:rPr>
              <w:t xml:space="preserve">3, </w:t>
            </w:r>
            <w:r>
              <w:t>Alexa</w:t>
            </w:r>
            <w:r>
              <w:rPr>
                <w:lang w:val="ru-RU"/>
              </w:rPr>
              <w:t xml:space="preserve"> 546, </w:t>
            </w:r>
            <w:r>
              <w:t>Alexa</w:t>
            </w:r>
            <w:r>
              <w:rPr>
                <w:lang w:val="ru-RU"/>
              </w:rPr>
              <w:t xml:space="preserve"> 555, </w:t>
            </w:r>
            <w:r>
              <w:t>Alexa</w:t>
            </w:r>
            <w:r>
              <w:rPr>
                <w:lang w:val="ru-RU"/>
              </w:rPr>
              <w:t xml:space="preserve"> 568, </w:t>
            </w:r>
            <w:r>
              <w:t>Cy</w:t>
            </w:r>
            <w:r>
              <w:rPr>
                <w:lang w:val="ru-RU"/>
              </w:rPr>
              <w:t xml:space="preserve"> 3.5, </w:t>
            </w:r>
            <w:r>
              <w:t>Alexa</w:t>
            </w:r>
            <w:r>
              <w:rPr>
                <w:lang w:val="ru-RU"/>
              </w:rPr>
              <w:t xml:space="preserve"> 594, </w:t>
            </w:r>
            <w:r>
              <w:t>R</w:t>
            </w:r>
            <w:r>
              <w:rPr>
                <w:lang w:val="ru-RU"/>
              </w:rPr>
              <w:t>-</w:t>
            </w:r>
            <w:r>
              <w:t>phycoerytrin</w:t>
            </w:r>
            <w:r>
              <w:rPr>
                <w:lang w:val="ru-RU"/>
              </w:rPr>
              <w:t xml:space="preserve">)   при дължина на вълната  550 – 610 </w:t>
            </w:r>
            <w:r>
              <w:t>nm</w:t>
            </w:r>
            <w:r>
              <w:rPr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Детектор: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>ф</w:t>
            </w:r>
            <w:r>
              <w:rPr>
                <w:lang w:val="ru-RU"/>
              </w:rPr>
              <w:t>отоумножител</w:t>
            </w:r>
            <w:r>
              <w:rPr>
                <w:i/>
                <w:lang w:val="bg-BG"/>
              </w:rPr>
              <w:t xml:space="preserve"> и</w:t>
            </w:r>
            <w:r>
              <w:rPr>
                <w:i/>
              </w:rPr>
              <w:t>ли еквивалентно</w:t>
            </w:r>
            <w:r>
              <w:rPr>
                <w:lang w:val="ru-RU"/>
              </w:rPr>
              <w:t xml:space="preserve"> с възможност за ръчно и автоматично нагласяне;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Мощност: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100%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Фокална дълбочина на параметрите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 xml:space="preserve">Минимум </w:t>
            </w:r>
            <w:r>
              <w:rPr>
                <w:lang w:val="ru-RU"/>
              </w:rPr>
              <w:t>64 микрона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t xml:space="preserve">Позициониране на </w:t>
            </w:r>
            <w:r>
              <w:rPr>
                <w:lang w:val="ru-RU"/>
              </w:rPr>
              <w:t>емисионни филтри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 xml:space="preserve">Носач за позициониране на емисионни филтри с възможност да държи 1- 5 филтъра;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 xml:space="preserve">Носач за позициониране на емисионни филтри с възможност да държи 6 - 8 филтъра;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t>5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Разделителна способност: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нагласяща се според нуждите от 5 микрона до 100 микрона за пиксел (или по-голям диапазон)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Метод на сканиране: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t>последователен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Скорост на сканиране: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Минимум 6,5 мин. / канал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>Размери на четените стъкла: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ru-RU"/>
              </w:rPr>
              <w:t xml:space="preserve">Стандартни микроскопски стъкла –25 </w:t>
            </w:r>
            <w:r>
              <w:t>x</w:t>
            </w:r>
            <w:r>
              <w:rPr>
                <w:lang w:val="ru-RU"/>
              </w:rPr>
              <w:t xml:space="preserve"> 75 </w:t>
            </w:r>
            <w:r>
              <w:t xml:space="preserve">mm </w:t>
            </w:r>
            <w:r>
              <w:rPr>
                <w:lang w:val="ru-RU"/>
              </w:rPr>
              <w:t xml:space="preserve">1” </w:t>
            </w:r>
            <w:r>
              <w:t>x</w:t>
            </w:r>
            <w:r>
              <w:rPr>
                <w:lang w:val="ru-RU"/>
              </w:rPr>
              <w:t xml:space="preserve"> 3”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color w:val="000000"/>
                <w:lang w:val="bg-BG" w:eastAsia="bg-BG"/>
              </w:rPr>
              <w:t>О</w:t>
            </w:r>
            <w:r>
              <w:rPr>
                <w:color w:val="000000"/>
                <w:lang w:val="ru-RU"/>
              </w:rPr>
              <w:t>бласт на сканиране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  <w:highlight w:val="yellow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61</w:t>
            </w:r>
            <w:r>
              <w:rPr>
                <w:lang w:val="en-US"/>
              </w:rPr>
              <w:t>mm</w:t>
            </w:r>
            <w:r>
              <w:rPr>
                <w:lang w:val="ru-RU"/>
              </w:rPr>
              <w:t xml:space="preserve"> </w:t>
            </w:r>
            <w:r>
              <w:rPr>
                <w:lang w:val="en-US"/>
              </w:rPr>
              <w:t>x</w:t>
            </w:r>
            <w:r>
              <w:rPr>
                <w:lang w:val="ru-RU"/>
              </w:rPr>
              <w:t xml:space="preserve"> 21,6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  <w:highlight w:val="yellow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highlight w:val="yellow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color w:val="000000"/>
                <w:lang w:val="ru-RU"/>
              </w:rPr>
              <w:t>7</w:t>
            </w:r>
            <w:r>
              <w:rPr>
                <w:color w:val="000000"/>
                <w:lang w:val="bg-BG"/>
              </w:rPr>
              <w:t>1.5</w:t>
            </w:r>
            <w:r>
              <w:rPr>
                <w:color w:val="000000"/>
              </w:rPr>
              <w:t>mm</w:t>
            </w:r>
            <w:r>
              <w:rPr>
                <w:color w:val="000000"/>
                <w:lang w:val="bg-BG"/>
              </w:rPr>
              <w:t xml:space="preserve"> х 22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6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Кабели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en-US"/>
              </w:rPr>
              <w:t>USB</w:t>
            </w:r>
            <w:r>
              <w:rPr>
                <w:lang w:val="bg-BG"/>
              </w:rPr>
              <w:t xml:space="preserve">-кабел, кабел за захранване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r>
              <w:t>Компютър и софтуери</w:t>
            </w:r>
          </w:p>
        </w:tc>
        <w:tc>
          <w:tcPr>
            <w:tcW w:w="4627" w:type="dxa"/>
          </w:tcPr>
          <w:p w:rsidR="00FD18E9" w:rsidRDefault="00FD18E9">
            <w:pPr>
              <w:tabs>
                <w:tab w:val="left" w:pos="459"/>
              </w:tabs>
            </w:pPr>
            <w:r>
              <w:rPr>
                <w:lang w:val="bg-BG"/>
              </w:rPr>
              <w:t>Компютър с параметри, които дават възможност за нормална работа на софтуера на системата. Всички софтуери следва да бъдат лицензирани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rPr>
          <w:trHeight w:val="906"/>
        </w:trPr>
        <w:tc>
          <w:tcPr>
            <w:tcW w:w="958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1.</w:t>
            </w:r>
            <w:r>
              <w:rPr>
                <w:b/>
              </w:rPr>
              <w:t>3.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rPr>
                <w:b/>
              </w:rPr>
              <w:t>Автоматизиран апарат за измиване и сушене и следхибридизационна обработка на отпечатани в лабораторни условия микроарей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Отпечатване: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За самостоятелно отпечатани в лабораторни условия микроарей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Водни бани:</w:t>
            </w:r>
          </w:p>
        </w:tc>
        <w:tc>
          <w:tcPr>
            <w:tcW w:w="4627" w:type="dxa"/>
          </w:tcPr>
          <w:p w:rsidR="00FD18E9" w:rsidRDefault="00FD18E9">
            <w:pPr>
              <w:tabs>
                <w:tab w:val="left" w:pos="459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Вградени минимум 5 бр. водни бани от 670 </w:t>
            </w:r>
            <w:r>
              <w:t>ml</w:t>
            </w:r>
            <w:r>
              <w:rPr>
                <w:lang w:val="ru-RU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Ракове: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>Минимум  2 бр. вградени 12 позиционни ракове за стандартни 3-инчови стъкла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Температура:</w:t>
            </w:r>
          </w:p>
        </w:tc>
        <w:tc>
          <w:tcPr>
            <w:tcW w:w="4627" w:type="dxa"/>
          </w:tcPr>
          <w:p w:rsidR="00FD18E9" w:rsidRDefault="00FD18E9">
            <w:pPr>
              <w:tabs>
                <w:tab w:val="left" w:pos="459"/>
              </w:tabs>
            </w:pPr>
            <w:r>
              <w:t>Поддържана температура: минимален диапазон - стайна +5˚С – 90.0˚С</w:t>
            </w:r>
          </w:p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Регулиране на температурата на хибридизация: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+/ - 0.5˚С</w:t>
            </w:r>
            <w:r>
              <w:rPr>
                <w:lang w:val="bg-BG"/>
              </w:rPr>
              <w:t xml:space="preserve"> или по-малко от </w:t>
            </w:r>
            <w:r>
              <w:t>+/ - 0.5˚С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Скорост</w:t>
            </w:r>
            <w:r>
              <w:rPr>
                <w:lang w:val="bg-BG"/>
              </w:rPr>
              <w:t xml:space="preserve"> на възбуждане</w:t>
            </w:r>
            <w:r>
              <w:t>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0</w:t>
            </w:r>
            <w:r>
              <w:t>-600 сравнителни ед</w:t>
            </w:r>
            <w:r>
              <w:rPr>
                <w:lang w:val="bg-BG"/>
              </w:rPr>
              <w:t>и</w:t>
            </w:r>
            <w:r>
              <w:t>ници</w:t>
            </w:r>
            <w:r>
              <w:rPr>
                <w:lang w:val="bg-BG"/>
              </w:rPr>
              <w:t xml:space="preserve"> или до повече от 600 сравнителни единици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r>
              <w:t>Центрофуга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Вградената центрофуга със скорост 400 </w:t>
            </w:r>
            <w:r>
              <w:t>rpm</w:t>
            </w:r>
            <w:r>
              <w:rPr>
                <w:lang w:val="bg-BG"/>
              </w:rPr>
              <w:t xml:space="preserve"> / 50</w:t>
            </w:r>
            <w:r>
              <w:t>g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Вградената центрофуга със скорост 690 </w:t>
            </w:r>
            <w:r>
              <w:t>rpm</w:t>
            </w:r>
            <w:r>
              <w:rPr>
                <w:lang w:val="bg-BG"/>
              </w:rPr>
              <w:t xml:space="preserve"> / 50</w:t>
            </w:r>
            <w:r>
              <w:t>g</w:t>
            </w:r>
            <w:r>
              <w:rPr>
                <w:lang w:val="bg-BG"/>
              </w:rPr>
              <w:t xml:space="preserve"> или повече от 690 </w:t>
            </w:r>
            <w:r>
              <w:t>rpm</w:t>
            </w:r>
            <w:r>
              <w:rPr>
                <w:lang w:val="bg-BG"/>
              </w:rPr>
              <w:t xml:space="preserve"> / 50</w:t>
            </w:r>
            <w:r>
              <w:t>g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t>5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Работни протоколи:</w:t>
            </w:r>
          </w:p>
        </w:tc>
        <w:tc>
          <w:tcPr>
            <w:tcW w:w="4627" w:type="dxa"/>
          </w:tcPr>
          <w:p w:rsidR="00FD18E9" w:rsidRDefault="00FD18E9">
            <w:r>
              <w:t>Съхранение на</w:t>
            </w:r>
            <w:r>
              <w:rPr>
                <w:lang w:val="bg-BG"/>
              </w:rPr>
              <w:t xml:space="preserve"> минимум</w:t>
            </w:r>
            <w:r>
              <w:t xml:space="preserve"> 14 протокола, всеки до 9 стъпки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Размери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в х ш х д: до 51 х 71 х 56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с националното и европейско законодателство</w:t>
            </w:r>
            <w:r>
              <w:rPr>
                <w:lang w:val="bg-BG"/>
              </w:rPr>
              <w:t xml:space="preserve">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Условия за работа:</w:t>
            </w:r>
          </w:p>
        </w:tc>
        <w:tc>
          <w:tcPr>
            <w:tcW w:w="4627" w:type="dxa"/>
          </w:tcPr>
          <w:p w:rsidR="00FD18E9" w:rsidRDefault="00FD18E9">
            <w: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</w:pPr>
          </w:p>
        </w:tc>
        <w:tc>
          <w:tcPr>
            <w:tcW w:w="3073" w:type="dxa"/>
          </w:tcPr>
          <w:p w:rsidR="00FD18E9" w:rsidRDefault="00FD18E9">
            <w:pPr>
              <w:rPr>
                <w:color w:val="000000"/>
              </w:rPr>
            </w:pPr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1.</w:t>
            </w:r>
            <w:r>
              <w:rPr>
                <w:b/>
              </w:rPr>
              <w:t>4.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  <w:lang w:val="bg-BG"/>
              </w:rPr>
              <w:t>Хибридизационна система за микроарей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Блок: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>Нагряващ блок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Влажна камера:</w:t>
            </w:r>
          </w:p>
        </w:tc>
        <w:tc>
          <w:tcPr>
            <w:tcW w:w="4627" w:type="dxa"/>
          </w:tcPr>
          <w:p w:rsidR="00FD18E9" w:rsidRDefault="00FD18E9">
            <w:r>
              <w:rPr>
                <w:rFonts w:eastAsia="Malgun Gothic"/>
                <w:lang w:val="bg-BG" w:eastAsia="ko-KR"/>
              </w:rPr>
              <w:t>Минимум д</w:t>
            </w:r>
            <w:r>
              <w:rPr>
                <w:lang w:val="bg-BG"/>
              </w:rPr>
              <w:t>ве микроарей камери за контрол на влажността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Ракове: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>Минимум 4 бр. ракове за стъкла и държачи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rPr>
                <w:lang w:val="bg-BG"/>
              </w:rPr>
              <w:t>Капацитет: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>13 до 16 стъкла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Водна баня: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>Камера за водна баня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Термометър:</w:t>
            </w:r>
          </w:p>
        </w:tc>
        <w:tc>
          <w:tcPr>
            <w:tcW w:w="4627" w:type="dxa"/>
          </w:tcPr>
          <w:p w:rsidR="00FD18E9" w:rsidRDefault="00FD18E9">
            <w:pPr>
              <w:tabs>
                <w:tab w:val="left" w:pos="195"/>
              </w:tabs>
              <w:spacing w:line="276" w:lineRule="auto"/>
              <w:rPr>
                <w:lang w:val="bg-BG"/>
              </w:rPr>
            </w:pPr>
            <w:r>
              <w:rPr>
                <w:lang w:val="bg-BG"/>
              </w:rPr>
              <w:t>Дигитален термометър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rPr>
                <w:lang w:val="bg-BG"/>
              </w:rPr>
              <w:t>Поддържане на температура: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>стайна +5  до 99</w:t>
            </w:r>
            <w:r>
              <w:rPr>
                <w:lang w:val="bg-BG" w:eastAsia="bg-BG"/>
              </w:rPr>
              <w:t>°С (или по-широк диапазон)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rPr>
                <w:lang w:val="bg-BG" w:eastAsia="bg-BG"/>
              </w:rPr>
              <w:t>Регулиране на температурата на хибридизация: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 w:eastAsia="bg-BG"/>
              </w:rPr>
              <w:t>Не по-висока от +/- 0,1°С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Защита на стъклата: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 w:eastAsia="bg-BG"/>
              </w:rPr>
              <w:t>Да предпазва микроареите от повредите при постхибридизационна обработка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6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Размери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en-US" w:eastAsia="bg-BG"/>
              </w:rPr>
            </w:pPr>
            <w:r>
              <w:rPr>
                <w:lang w:val="bg-BG" w:eastAsia="bg-BG"/>
              </w:rPr>
              <w:t xml:space="preserve">В х ш х д: до 21 х 31 х 30 </w:t>
            </w:r>
            <w:r>
              <w:rPr>
                <w:lang w:val="en-US" w:eastAsia="bg-BG"/>
              </w:rPr>
              <w:t>cm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Обработка на стъклата: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 w:eastAsia="bg-BG"/>
              </w:rPr>
            </w:pPr>
            <w:r>
              <w:rPr>
                <w:lang w:val="bg-BG" w:eastAsia="bg-BG"/>
              </w:rPr>
              <w:t>Стъклата да остават в раковете през целия процес на хибридизация , махане на покривните стъкла, измиване и сушене</w:t>
            </w:r>
          </w:p>
          <w:p w:rsidR="00FD18E9" w:rsidRDefault="00FD18E9">
            <w:pPr>
              <w:rPr>
                <w:lang w:val="bg-BG" w:eastAsia="bg-BG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Валидиране на апарата</w:t>
            </w:r>
          </w:p>
        </w:tc>
        <w:tc>
          <w:tcPr>
            <w:tcW w:w="4627" w:type="dxa"/>
          </w:tcPr>
          <w:p w:rsidR="00FD18E9" w:rsidRDefault="00FD18E9">
            <w:r>
              <w:t>Лесно нагласяне на температурата и валидиране на апарата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>1.5.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</w:rPr>
              <w:t>Напълно автоматизирана система за изолиране на нуклеинови киселини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rPr>
                <w:color w:val="000000"/>
                <w:lang w:val="bg-BG"/>
              </w:rPr>
              <w:t>Екстракция:</w:t>
            </w:r>
          </w:p>
        </w:tc>
        <w:tc>
          <w:tcPr>
            <w:tcW w:w="4627" w:type="dxa"/>
          </w:tcPr>
          <w:p w:rsidR="00FD18E9" w:rsidRDefault="00FD18E9">
            <w:pPr>
              <w:tabs>
                <w:tab w:val="left" w:pos="2200"/>
              </w:tabs>
            </w:pPr>
            <w:r>
              <w:rPr>
                <w:color w:val="000000"/>
                <w:lang w:val="bg-BG"/>
              </w:rPr>
              <w:t xml:space="preserve">Екстракция на нуклеинови киселини с технология на силициеви магнитни перли;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rPr>
                <w:color w:val="000000"/>
                <w:lang w:val="bg-BG"/>
              </w:rPr>
              <w:t>Капацитет:</w:t>
            </w:r>
          </w:p>
        </w:tc>
        <w:tc>
          <w:tcPr>
            <w:tcW w:w="4627" w:type="dxa"/>
          </w:tcPr>
          <w:p w:rsidR="00FD18E9" w:rsidRDefault="00FD18E9">
            <w:r>
              <w:rPr>
                <w:color w:val="000000"/>
                <w:lang w:val="bg-BG"/>
              </w:rPr>
              <w:t>От 1 до 16 проби едновременно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Работни протоколи:</w:t>
            </w:r>
          </w:p>
        </w:tc>
        <w:tc>
          <w:tcPr>
            <w:tcW w:w="4627" w:type="dxa"/>
          </w:tcPr>
          <w:p w:rsidR="00FD18E9" w:rsidRDefault="00FD18E9">
            <w:r>
              <w:rPr>
                <w:color w:val="000000"/>
                <w:lang w:val="bg-BG"/>
              </w:rPr>
              <w:t>Поддържа протоколи за екстракция на нуклеинови киселини от различни проби: кръв, серум, тъкани, клетки, бактерии, изпражнения, храчки, урина, цервикален и уритрален секрет растения и др.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rPr>
                <w:color w:val="000000"/>
                <w:lang w:val="bg-BG"/>
              </w:rPr>
              <w:t>Пре-програмирани протоколи за изолиране на нуклеинови киселини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color w:val="000000"/>
                <w:lang w:val="bg-BG"/>
              </w:rPr>
            </w:pPr>
            <w:r>
              <w:t>200 протокола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Повече от 210 до минимум 900 протокола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6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Време за екстракция:</w:t>
            </w:r>
          </w:p>
        </w:tc>
        <w:tc>
          <w:tcPr>
            <w:tcW w:w="4627" w:type="dxa"/>
          </w:tcPr>
          <w:p w:rsidR="00FD18E9" w:rsidRDefault="00FD18E9">
            <w:r>
              <w:rPr>
                <w:color w:val="000000"/>
                <w:lang w:val="bg-BG"/>
              </w:rPr>
              <w:t>до 60 мин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rPr>
                <w:color w:val="000000"/>
                <w:lang w:val="bg-BG"/>
              </w:rPr>
              <w:t>Контролен модул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en-US"/>
              </w:rPr>
            </w:pPr>
            <w:r>
              <w:rPr>
                <w:color w:val="000000"/>
                <w:lang w:val="bg-BG"/>
              </w:rPr>
              <w:t xml:space="preserve">Вграден контролен модул с лесен за работа </w:t>
            </w:r>
            <w:r>
              <w:rPr>
                <w:rFonts w:eastAsia="Malgun Gothic"/>
                <w:color w:val="000000"/>
                <w:lang w:val="bg-BG" w:eastAsia="ko-KR"/>
              </w:rPr>
              <w:t xml:space="preserve">сензорен екран, графичен, </w:t>
            </w:r>
            <w:r>
              <w:rPr>
                <w:rFonts w:eastAsia="Malgun Gothic"/>
                <w:color w:val="000000"/>
                <w:lang w:val="en-US" w:eastAsia="ko-KR"/>
              </w:rPr>
              <w:t xml:space="preserve">LCD;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Блокове:</w:t>
            </w:r>
          </w:p>
        </w:tc>
        <w:tc>
          <w:tcPr>
            <w:tcW w:w="4627" w:type="dxa"/>
          </w:tcPr>
          <w:p w:rsidR="00FD18E9" w:rsidRDefault="00FD18E9">
            <w:r>
              <w:rPr>
                <w:color w:val="000000"/>
                <w:lang w:val="bg-BG"/>
              </w:rPr>
              <w:t>вграден магнитен и нагряващ блок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Стерилизиране на апарата:</w:t>
            </w:r>
          </w:p>
        </w:tc>
        <w:tc>
          <w:tcPr>
            <w:tcW w:w="4627" w:type="dxa"/>
          </w:tcPr>
          <w:p w:rsidR="00FD18E9" w:rsidRDefault="00FD18E9">
            <w:r>
              <w:rPr>
                <w:color w:val="000000"/>
                <w:lang w:val="bg-BG"/>
              </w:rPr>
              <w:t xml:space="preserve">вградена </w:t>
            </w:r>
            <w:r>
              <w:rPr>
                <w:rFonts w:eastAsia="Malgun Gothic"/>
                <w:color w:val="000000"/>
                <w:lang w:val="bg-BG" w:eastAsia="ko-KR"/>
              </w:rPr>
              <w:t>UV-лампа с възможност за настройка на стерилизация преди и след всеки цикъл на изолиране на нуклеинови киселини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Предпазване на пробите от замърсяване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rFonts w:eastAsia="Malgun Gothic"/>
                <w:color w:val="000000"/>
                <w:lang w:val="bg-BG" w:eastAsia="ko-KR"/>
              </w:rPr>
            </w:pPr>
            <w:r>
              <w:rPr>
                <w:rFonts w:eastAsia="Malgun Gothic"/>
                <w:color w:val="000000"/>
                <w:lang w:val="bg-BG" w:eastAsia="ko-KR"/>
              </w:rPr>
              <w:t xml:space="preserve">Вграден подвижен щит за предпазване на пробите от замърсяване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t>3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Охлаждане:</w:t>
            </w:r>
          </w:p>
        </w:tc>
        <w:tc>
          <w:tcPr>
            <w:tcW w:w="4627" w:type="dxa"/>
          </w:tcPr>
          <w:p w:rsidR="00FD18E9" w:rsidRDefault="00FD18E9">
            <w:r>
              <w:rPr>
                <w:rFonts w:eastAsia="Malgun Gothic"/>
                <w:color w:val="000000"/>
                <w:lang w:val="bg-BG" w:eastAsia="ko-KR"/>
              </w:rPr>
              <w:t>вграден охлаждащ блок за съхраниение на нуклеиновите киселини след тяхното изолиране с възможност да подържа температура в диапазона 4-10º</w:t>
            </w:r>
            <w:r>
              <w:rPr>
                <w:rFonts w:eastAsia="Malgun Gothic"/>
                <w:color w:val="000000"/>
                <w:lang w:val="en-US" w:eastAsia="ko-KR"/>
              </w:rPr>
              <w:t>C</w:t>
            </w:r>
            <w:r>
              <w:rPr>
                <w:rFonts w:eastAsia="Malgun Gothic"/>
                <w:color w:val="000000"/>
                <w:lang w:val="bg-BG" w:eastAsia="ko-KR"/>
              </w:rPr>
              <w:t xml:space="preserve"> за цяла нощ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Работни условия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color w:val="000000"/>
                <w:lang w:val="bg-BG" w:eastAsia="bg-BG"/>
              </w:rPr>
            </w:pPr>
            <w:r>
              <w:rPr>
                <w:color w:val="000000"/>
                <w:lang w:val="bg-BG" w:eastAsia="bg-BG"/>
              </w:rPr>
              <w:t>- влажност 20-80%, без да настъпва процес на кондензация</w:t>
            </w:r>
            <w:r>
              <w:rPr>
                <w:color w:val="000000"/>
                <w:lang w:val="en-US" w:eastAsia="bg-BG"/>
              </w:rPr>
              <w:t xml:space="preserve"> </w:t>
            </w:r>
            <w:r>
              <w:rPr>
                <w:color w:val="000000"/>
                <w:lang w:val="bg-BG" w:eastAsia="bg-BG"/>
              </w:rPr>
              <w:t>или по-широк диапазон</w:t>
            </w:r>
          </w:p>
          <w:p w:rsidR="00FD18E9" w:rsidRDefault="00FD18E9">
            <w:r>
              <w:rPr>
                <w:color w:val="000000"/>
                <w:lang w:val="bg-BG" w:eastAsia="bg-BG"/>
              </w:rPr>
              <w:t>- температура на работната среда 15 – 30 °С или по-широк диапазон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Сертификати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i/>
                <w:lang w:val="bg-BG"/>
              </w:rPr>
            </w:pPr>
            <w:r>
              <w:rPr>
                <w:lang w:val="bg-BG"/>
              </w:rPr>
              <w:t xml:space="preserve">Апаратът да е сертифициран в съответствие с </w:t>
            </w:r>
            <w:r>
              <w:rPr>
                <w:lang w:val="en-US"/>
              </w:rPr>
              <w:t xml:space="preserve">ISO 13485 </w:t>
            </w:r>
            <w:r>
              <w:rPr>
                <w:lang w:val="bg-BG"/>
              </w:rPr>
              <w:t xml:space="preserve">за приложение в медицинските изделия </w:t>
            </w:r>
            <w:r>
              <w:rPr>
                <w:i/>
                <w:lang w:val="bg-BG"/>
              </w:rPr>
              <w:t>или еквивалентен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r>
              <w:t xml:space="preserve">с националното и европейско законодателство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en-US"/>
              </w:rPr>
            </w:pPr>
            <w:r>
              <w:t>Цялостна документация за използване на апарата (предоставя се при доставката на апарата)</w:t>
            </w:r>
            <w:r>
              <w:rPr>
                <w:lang w:val="bg-BG"/>
              </w:rPr>
              <w:t xml:space="preserve">; сертификат по </w:t>
            </w:r>
            <w:r>
              <w:rPr>
                <w:lang w:val="en-US"/>
              </w:rPr>
              <w:t>ISO 13485</w:t>
            </w:r>
            <w:r>
              <w:rPr>
                <w:i/>
                <w:lang w:val="bg-BG"/>
              </w:rPr>
              <w:t xml:space="preserve"> или еквивалентен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Биореактор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Работен обем: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 xml:space="preserve">Не-помалък от 5 </w:t>
            </w:r>
            <w:r>
              <w:rPr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 xml:space="preserve">6 - 10 </w:t>
            </w:r>
            <w:r>
              <w:rPr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t>2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 xml:space="preserve">11 - 30 </w:t>
            </w:r>
            <w:r>
              <w:rPr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t>1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Общ обем: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lang w:val="en-US"/>
              </w:rPr>
            </w:pPr>
            <w:r>
              <w:t xml:space="preserve">Не-помалък от 7 </w:t>
            </w:r>
            <w:r>
              <w:rPr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en-US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 xml:space="preserve">8 - 15 </w:t>
            </w:r>
            <w:r>
              <w:rPr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4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en-US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 xml:space="preserve">16 - 30 </w:t>
            </w:r>
            <w:r>
              <w:rPr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1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en-US"/>
              </w:rPr>
            </w:pPr>
          </w:p>
        </w:tc>
        <w:tc>
          <w:tcPr>
            <w:tcW w:w="3073" w:type="dxa"/>
          </w:tcPr>
          <w:p w:rsidR="00FD18E9" w:rsidRDefault="00FD18E9">
            <w:r>
              <w:t>Дисплей:</w:t>
            </w:r>
          </w:p>
        </w:tc>
        <w:tc>
          <w:tcPr>
            <w:tcW w:w="4627" w:type="dxa"/>
          </w:tcPr>
          <w:p w:rsidR="00FD18E9" w:rsidRDefault="00FD18E9">
            <w:r>
              <w:t>Сензорен дисплей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en-US"/>
              </w:rPr>
            </w:pPr>
          </w:p>
        </w:tc>
        <w:tc>
          <w:tcPr>
            <w:tcW w:w="3073" w:type="dxa"/>
          </w:tcPr>
          <w:p w:rsidR="00FD18E9" w:rsidRDefault="00FD18E9">
            <w:r>
              <w:t>Температурен обхват: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rPr>
          <w:trHeight w:val="699"/>
        </w:trPr>
        <w:tc>
          <w:tcPr>
            <w:tcW w:w="958" w:type="dxa"/>
          </w:tcPr>
          <w:p w:rsidR="00FD18E9" w:rsidRDefault="00FD18E9">
            <w:pPr>
              <w:rPr>
                <w:lang w:val="en-US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>5</w:t>
            </w:r>
            <w:r>
              <w:rPr>
                <w:vertAlign w:val="superscript"/>
              </w:rPr>
              <w:t>о</w:t>
            </w:r>
            <w:r>
              <w:t>С над стайна температура до 40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>5</w:t>
            </w:r>
            <w:r>
              <w:rPr>
                <w:vertAlign w:val="superscript"/>
              </w:rPr>
              <w:t>о</w:t>
            </w:r>
            <w:r>
              <w:t>С над стайна температура до 60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5</w:t>
            </w:r>
            <w:r>
              <w:rPr>
                <w:vertAlign w:val="superscript"/>
              </w:rPr>
              <w:t>о</w:t>
            </w:r>
            <w:r>
              <w:t>С над стайна температура до 90</w:t>
            </w:r>
            <w:r>
              <w:rPr>
                <w:vertAlign w:val="superscript"/>
              </w:rPr>
              <w:t>о</w:t>
            </w:r>
            <w:r>
              <w:t>С</w:t>
            </w:r>
            <w:r>
              <w:rPr>
                <w:lang w:val="bg-BG"/>
              </w:rPr>
              <w:t xml:space="preserve"> или до повече от </w:t>
            </w:r>
            <w:r>
              <w:t>90</w:t>
            </w:r>
            <w:r>
              <w:rPr>
                <w:vertAlign w:val="superscript"/>
              </w:rPr>
              <w:t>о</w:t>
            </w:r>
            <w:r>
              <w:t>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Температурен контрол: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ru-RU"/>
              </w:rPr>
              <w:t xml:space="preserve">Програмируем </w:t>
            </w:r>
            <w:r>
              <w:rPr>
                <w:lang w:val="en-US"/>
              </w:rPr>
              <w:t>PID</w:t>
            </w:r>
            <w:r>
              <w:rPr>
                <w:lang w:val="ru-RU"/>
              </w:rPr>
              <w:t xml:space="preserve"> </w:t>
            </w:r>
            <w:r>
              <w:t xml:space="preserve">контрол с </w:t>
            </w:r>
            <w:r>
              <w:rPr>
                <w:lang w:val="ru-RU"/>
              </w:rPr>
              <w:t xml:space="preserve">платинов електрод;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Разбъркване: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 xml:space="preserve">30 – 300 </w:t>
            </w:r>
            <w:r>
              <w:rPr>
                <w:lang w:val="en-US"/>
              </w:rPr>
              <w:t>rpm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t xml:space="preserve">30 – 600 </w:t>
            </w:r>
            <w:r>
              <w:rPr>
                <w:lang w:val="en-US"/>
              </w:rPr>
              <w:t>rpm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>2</w:t>
            </w:r>
            <w:r>
              <w:rPr>
                <w:lang w:val="bg-BG"/>
              </w:rPr>
              <w:t xml:space="preserve"> 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 xml:space="preserve">30 – 1200 </w:t>
            </w:r>
            <w:r>
              <w:rPr>
                <w:lang w:val="en-US"/>
              </w:rPr>
              <w:t>rpm</w:t>
            </w:r>
            <w:r>
              <w:rPr>
                <w:lang w:val="bg-BG"/>
              </w:rPr>
              <w:t xml:space="preserve"> или повече от </w:t>
            </w:r>
            <w:r>
              <w:t xml:space="preserve">1200 </w:t>
            </w:r>
            <w:r>
              <w:rPr>
                <w:lang w:val="en-US"/>
              </w:rPr>
              <w:t>rpm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bg-BG"/>
              </w:rPr>
            </w:pPr>
            <w:r>
              <w:rPr>
                <w:lang w:val="en-US"/>
              </w:rPr>
              <w:t>5</w:t>
            </w:r>
            <w:r>
              <w:rPr>
                <w:lang w:val="bg-BG"/>
              </w:rPr>
              <w:t xml:space="preserve">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Смесване на въздух и кислород:</w:t>
            </w:r>
          </w:p>
        </w:tc>
        <w:tc>
          <w:tcPr>
            <w:tcW w:w="4627" w:type="dxa"/>
          </w:tcPr>
          <w:p w:rsidR="00FD18E9" w:rsidRDefault="00FD18E9">
            <w:r>
              <w:t xml:space="preserve">Възможност за ръчно </w:t>
            </w:r>
            <w:r>
              <w:rPr>
                <w:lang w:val="bg-BG"/>
              </w:rPr>
              <w:t>или</w:t>
            </w:r>
            <w:r>
              <w:t xml:space="preserve"> автоматично смесване на въздух и кислород (обогатяване с кислород)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>Автоматичен контрол и електрод за рН с обхват 2 – 14 или по-широк обхват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lang w:val="ru-RU"/>
              </w:rPr>
              <w:t xml:space="preserve">Резолюция </w:t>
            </w:r>
            <w:r>
              <w:sym w:font="Symbol" w:char="F0B1"/>
            </w:r>
            <w:r>
              <w:t>0,1 рН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ru-RU"/>
              </w:rPr>
              <w:t xml:space="preserve">Резолюция </w:t>
            </w:r>
            <w:r>
              <w:sym w:font="Symbol" w:char="F0B1"/>
            </w:r>
            <w:r>
              <w:t>0,01 рН</w:t>
            </w:r>
            <w:r>
              <w:rPr>
                <w:lang w:val="bg-BG"/>
              </w:rPr>
              <w:t xml:space="preserve"> или по-висока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Стерилизация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  <w:lang w:val="bg-BG"/>
              </w:rPr>
              <w:t>Стерилизация чрез автоклавиране или с пара в зависимост от обема на съда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Условия за работа:</w:t>
            </w:r>
          </w:p>
        </w:tc>
        <w:tc>
          <w:tcPr>
            <w:tcW w:w="4627" w:type="dxa"/>
          </w:tcPr>
          <w:p w:rsidR="00FD18E9" w:rsidRDefault="00FD18E9">
            <w:r>
              <w:t>Описват се подробно изискванията към околната среда за работа на апарата и инсталиране на апарата.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/>
        </w:tc>
        <w:tc>
          <w:tcPr>
            <w:tcW w:w="3073" w:type="dxa"/>
          </w:tcPr>
          <w:p w:rsidR="00FD18E9" w:rsidRDefault="00FD18E9"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</w:rPr>
            </w:pPr>
            <w:r>
              <w:rPr>
                <w:b/>
                <w:lang w:val="bg-BG"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Лиофилизиращ модул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en-US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Вертикален колектор от неръждаема стомана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  <w:lang w:val="ru-RU"/>
              </w:rPr>
              <w:t xml:space="preserve"> с капацитет: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en-US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отделяне на до 4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вода за 24 часа и задържане на до 4,5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отделяне на до 2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вода за 24 часа и задържане на до 2,5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отделяне на не по-малко от 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вода за 24 часа и задържане на </w:t>
            </w:r>
            <w:r>
              <w:rPr>
                <w:sz w:val="22"/>
                <w:szCs w:val="22"/>
                <w:lang w:val="ru-RU"/>
              </w:rPr>
              <w:t>не по-малко от</w:t>
            </w:r>
            <w:r>
              <w:rPr>
                <w:sz w:val="22"/>
                <w:szCs w:val="22"/>
              </w:rPr>
              <w:t xml:space="preserve"> 1,5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 xml:space="preserve"> лед, преди размразяване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Свободна от фреон система за охлаждане на колектора: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до -84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bg-BG"/>
              </w:rPr>
              <w:t xml:space="preserve"> или по-ниска температура от </w:t>
            </w:r>
            <w:r>
              <w:rPr>
                <w:sz w:val="22"/>
                <w:szCs w:val="22"/>
              </w:rPr>
              <w:t>-84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До -50</w:t>
            </w:r>
            <w:r>
              <w:rPr>
                <w:sz w:val="22"/>
                <w:szCs w:val="22"/>
                <w:vertAlign w:val="superscript"/>
              </w:rPr>
              <w:t>о</w:t>
            </w:r>
            <w:r>
              <w:rPr>
                <w:sz w:val="22"/>
                <w:szCs w:val="22"/>
              </w:rPr>
              <w:t>С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Камера за сушене с: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9 до12 изхода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възможност за едновременно сушене до 12 проби)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8 изхода </w:t>
            </w:r>
            <w:r>
              <w:rPr>
                <w:b/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възможност за едновременно сушене до 8 проби)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Корпус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Изработен от неръждаема стомана с епокси покритие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Дисплей за задаване на параметрите на лиофилизиране и автоматичен контрол: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  <w:lang w:val="en-US"/>
              </w:rPr>
              <w:t>LCD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Стартиране: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Автоматичен старт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Аларми: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Звукова и визуална аларма при настъпване на отклонение от зададения работен режим</w:t>
            </w:r>
            <w:r>
              <w:rPr>
                <w:sz w:val="22"/>
                <w:szCs w:val="22"/>
                <w:lang w:val="bg-BG"/>
              </w:rPr>
              <w:t>. Допуска наличие и на друг вид аларми освен изброените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Поддържане на вакуум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Клапани за поддържане на зададения вакуум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  <w:lang w:val="en-US"/>
              </w:rPr>
              <w:t>Експорт на данни: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  <w:lang w:val="en-US"/>
              </w:rPr>
              <w:t>RS</w:t>
            </w:r>
            <w:r>
              <w:rPr>
                <w:sz w:val="22"/>
                <w:szCs w:val="22"/>
                <w:lang w:val="ru-RU"/>
              </w:rPr>
              <w:t xml:space="preserve">232 </w:t>
            </w:r>
            <w:r>
              <w:rPr>
                <w:sz w:val="22"/>
                <w:szCs w:val="22"/>
              </w:rPr>
              <w:t>порт за експорт на данни към компютър на потребителя</w:t>
            </w:r>
            <w:r>
              <w:rPr>
                <w:sz w:val="22"/>
                <w:szCs w:val="22"/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</w:rPr>
              <w:t>. Интервал на прехвърляне на данни: през 10, 30, 60, 300 или 600 сек. Или отклоняващи се не повече от 20 %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Сенсори: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Сензори за влага, ваккум, температура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Връзки: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Вакуум връзка и маркучи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Колела: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Колела за лесно позициониране в лабораторията</w:t>
            </w:r>
            <w:r>
              <w:rPr>
                <w:sz w:val="22"/>
                <w:szCs w:val="22"/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Стандарт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i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Да отговаря на стандартите </w:t>
            </w:r>
            <w:r>
              <w:rPr>
                <w:sz w:val="22"/>
                <w:szCs w:val="22"/>
                <w:lang w:val="en-US"/>
              </w:rPr>
              <w:t xml:space="preserve">UL61010-10 </w:t>
            </w:r>
            <w:r>
              <w:rPr>
                <w:sz w:val="22"/>
                <w:szCs w:val="22"/>
                <w:lang w:val="bg-BG"/>
              </w:rPr>
              <w:t>и</w:t>
            </w:r>
            <w:r>
              <w:rPr>
                <w:sz w:val="22"/>
                <w:szCs w:val="22"/>
                <w:lang w:val="en-US"/>
              </w:rPr>
              <w:t xml:space="preserve"> CAN/CSA C22.2 </w:t>
            </w:r>
            <w:r>
              <w:rPr>
                <w:sz w:val="22"/>
                <w:szCs w:val="22"/>
                <w:lang w:val="bg-BG"/>
              </w:rPr>
              <w:t>№ 61010.1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i/>
                <w:sz w:val="22"/>
                <w:szCs w:val="22"/>
                <w:lang w:val="bg-BG"/>
              </w:rPr>
              <w:t>или еквивалентни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u w:val="single"/>
              </w:rPr>
            </w:pPr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u w:val="single"/>
              </w:rPr>
            </w:pPr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u w:val="single"/>
              </w:rPr>
            </w:pPr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u w:val="single"/>
              </w:rPr>
            </w:pPr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u w:val="single"/>
              </w:rPr>
            </w:pPr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u w:val="single"/>
              </w:rPr>
            </w:pPr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b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Ротационна вакуумпомпа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u w:val="single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rPr>
          <w:trHeight w:val="355"/>
        </w:trPr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Капацитет: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rPr>
          <w:trHeight w:val="559"/>
        </w:trPr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80 - 9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 xml:space="preserve"> l/min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  <w:lang w:val="en-US"/>
              </w:rPr>
              <w:t xml:space="preserve">&gt; </w:t>
            </w:r>
            <w:r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  <w:lang w:val="bg-BG"/>
              </w:rPr>
              <w:t xml:space="preserve"> до 120 </w:t>
            </w:r>
            <w:r>
              <w:rPr>
                <w:sz w:val="22"/>
                <w:szCs w:val="22"/>
              </w:rPr>
              <w:t xml:space="preserve"> l/min</w:t>
            </w:r>
            <w:r>
              <w:rPr>
                <w:sz w:val="22"/>
                <w:szCs w:val="22"/>
                <w:lang w:val="bg-BG"/>
              </w:rPr>
              <w:t xml:space="preserve"> или до повече от 120 </w:t>
            </w:r>
            <w:r>
              <w:rPr>
                <w:sz w:val="22"/>
                <w:szCs w:val="22"/>
              </w:rPr>
              <w:t xml:space="preserve"> l/min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Вакуум: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минимум 2 х 10</w:t>
            </w:r>
            <w:r>
              <w:rPr>
                <w:sz w:val="22"/>
                <w:szCs w:val="22"/>
                <w:vertAlign w:val="superscript"/>
              </w:rPr>
              <w:t>-3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mBar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Уплътнители: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Комплект</w:t>
            </w:r>
            <w:r>
              <w:rPr>
                <w:sz w:val="22"/>
                <w:szCs w:val="22"/>
              </w:rPr>
              <w:t xml:space="preserve"> уплътнения за предотвратяване замърсяване с въздух и масло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Вакуумно масло: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– 1 бр.</w:t>
            </w:r>
            <w:r>
              <w:rPr>
                <w:sz w:val="22"/>
                <w:szCs w:val="22"/>
                <w:lang w:val="bg-BG"/>
              </w:rPr>
              <w:t xml:space="preserve"> Или повече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Съдове за лиофилизиране:</w:t>
            </w:r>
          </w:p>
        </w:tc>
        <w:tc>
          <w:tcPr>
            <w:tcW w:w="4627" w:type="dxa"/>
          </w:tcPr>
          <w:p w:rsidR="00FD18E9" w:rsidRDefault="00FD18E9">
            <w:r>
              <w:t xml:space="preserve">Колба за лиофилизиране на проби с обем 250 ml – </w:t>
            </w:r>
            <w:r>
              <w:rPr>
                <w:lang w:val="bg-BG"/>
              </w:rPr>
              <w:t xml:space="preserve">минимум </w:t>
            </w:r>
            <w:r>
              <w:t xml:space="preserve">12 бр.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Адаптери за съдовете: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 xml:space="preserve">Адаптери за свързване на колбите към основния съд – </w:t>
            </w:r>
            <w:r>
              <w:rPr>
                <w:lang w:val="bg-BG"/>
              </w:rPr>
              <w:t xml:space="preserve">минимум </w:t>
            </w:r>
            <w:r>
              <w:t>12 бр.</w:t>
            </w:r>
            <w:r>
              <w:rPr>
                <w:lang w:val="bg-BG"/>
              </w:rPr>
              <w:t xml:space="preserve"> Или повече според броя на колбите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  <w:lang w:val="ru-RU"/>
              </w:rPr>
              <w:t>Препаративна хроматографска система за пречистване на биоактивни компоненти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rPr>
          <w:trHeight w:val="387"/>
        </w:trPr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Помпа: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u w:val="single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Максикално работно налягане: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до 600 Psi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До 400 Psi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до 200 Psi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Поток на елуента: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oт </w:t>
            </w:r>
            <w:r>
              <w:rPr>
                <w:sz w:val="22"/>
                <w:szCs w:val="22"/>
                <w:lang w:val="ru-RU"/>
              </w:rPr>
              <w:t xml:space="preserve">0.1 </w:t>
            </w:r>
            <w:r>
              <w:rPr>
                <w:sz w:val="22"/>
                <w:szCs w:val="22"/>
              </w:rPr>
              <w:t>до 20 ml</w:t>
            </w:r>
            <w:r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min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oт </w:t>
            </w:r>
            <w:r>
              <w:rPr>
                <w:sz w:val="22"/>
                <w:szCs w:val="22"/>
                <w:lang w:val="ru-RU"/>
              </w:rPr>
              <w:t xml:space="preserve">0.1 </w:t>
            </w:r>
            <w:r>
              <w:rPr>
                <w:sz w:val="22"/>
                <w:szCs w:val="22"/>
              </w:rPr>
              <w:t>до над 20 ml</w:t>
            </w:r>
            <w:r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min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Точност при смесване: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не повече от ± 1% от зададената стойност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Дегазер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Минимум </w:t>
            </w:r>
            <w:r>
              <w:rPr>
                <w:sz w:val="22"/>
                <w:szCs w:val="22"/>
              </w:rPr>
              <w:t>двуканален</w:t>
            </w:r>
            <w:r>
              <w:rPr>
                <w:sz w:val="22"/>
                <w:szCs w:val="22"/>
                <w:lang w:val="bg-BG"/>
              </w:rPr>
              <w:t>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Инжектор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u w:val="single"/>
              </w:rPr>
            </w:pPr>
            <w:r>
              <w:rPr>
                <w:sz w:val="22"/>
                <w:szCs w:val="22"/>
              </w:rPr>
              <w:t>ръчен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>електрическа синхрони</w:t>
            </w:r>
            <w:r>
              <w:rPr>
                <w:sz w:val="22"/>
                <w:szCs w:val="22"/>
                <w:lang w:val="bg-BG"/>
              </w:rPr>
              <w:t>за</w:t>
            </w:r>
            <w:r>
              <w:rPr>
                <w:sz w:val="22"/>
                <w:szCs w:val="22"/>
              </w:rPr>
              <w:t>ция със старта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Обем на пробата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 xml:space="preserve">L и 5000 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 xml:space="preserve">L и </w:t>
            </w:r>
            <w:r>
              <w:rPr>
                <w:sz w:val="22"/>
                <w:szCs w:val="22"/>
                <w:lang w:val="ru-RU"/>
              </w:rPr>
              <w:t>&gt;</w:t>
            </w:r>
            <w:r>
              <w:rPr>
                <w:sz w:val="22"/>
                <w:szCs w:val="22"/>
              </w:rPr>
              <w:t xml:space="preserve">5000 </w:t>
            </w:r>
            <w:r>
              <w:rPr>
                <w:sz w:val="22"/>
                <w:szCs w:val="22"/>
              </w:rPr>
              <w:sym w:font="Symbol" w:char="F06D"/>
            </w:r>
            <w:r>
              <w:rPr>
                <w:sz w:val="22"/>
                <w:szCs w:val="22"/>
              </w:rPr>
              <w:t xml:space="preserve">L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Детектор: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спектрофотометричен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Работен диапазон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от 190 до 600 nm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от 190 до над 600 nm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t>2 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Точност на зададената λ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не повече от ± 2 nm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  <w:p w:rsidR="00FD18E9" w:rsidRDefault="00FD18E9">
            <w:pPr>
              <w:jc w:val="center"/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не повече от ± 1 nm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Шум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не повече от  ± 1.10</w:t>
            </w:r>
            <w:r>
              <w:rPr>
                <w:sz w:val="22"/>
                <w:szCs w:val="22"/>
                <w:vertAlign w:val="superscript"/>
              </w:rPr>
              <w:t>-6</w:t>
            </w:r>
            <w:r>
              <w:rPr>
                <w:sz w:val="22"/>
                <w:szCs w:val="22"/>
              </w:rPr>
              <w:t xml:space="preserve"> при 220 nm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не повече от  ± 1.10</w:t>
            </w:r>
            <w:r>
              <w:rPr>
                <w:sz w:val="22"/>
                <w:szCs w:val="22"/>
                <w:vertAlign w:val="superscript"/>
              </w:rPr>
              <w:t>-5</w:t>
            </w:r>
            <w:r>
              <w:rPr>
                <w:sz w:val="22"/>
                <w:szCs w:val="22"/>
              </w:rPr>
              <w:t xml:space="preserve"> при 220 nm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Софтуер с компютър и принтер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u w:val="single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Да управлява всички елементи на системата за полупрепаративна течна хромтография: помпа, детектор, фракционен колектор, принтер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Да събира данни от спектрофотометричния детектор;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Да позволява качествена и количествена обработка на хроматографските данни;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Да позволява вариабилно оформяне на протоколи от извършваните анализи;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pPr>
              <w:rPr>
                <w:b/>
                <w:lang w:val="ru-RU"/>
              </w:rPr>
            </w:pPr>
            <w:r>
              <w:rPr>
                <w:sz w:val="22"/>
                <w:szCs w:val="22"/>
              </w:rPr>
              <w:t>да е съвместим с всички елементи на хроматографската система и компютъра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  <w:r>
              <w:rPr>
                <w:sz w:val="22"/>
                <w:szCs w:val="22"/>
              </w:rPr>
              <w:t>Компютър</w:t>
            </w:r>
          </w:p>
        </w:tc>
        <w:tc>
          <w:tcPr>
            <w:tcW w:w="4627" w:type="dxa"/>
          </w:tcPr>
          <w:p w:rsidR="00FD18E9" w:rsidRDefault="00FD18E9">
            <w:pPr>
              <w:ind w:left="360"/>
              <w:rPr>
                <w:u w:val="single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Да осигурява инсталиране и опериране с хроматографския софтуер, включително с изисквана за целта операционна система;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Минимум 50 GM хард диск;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Минимум 1 GB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RAM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pPr>
              <w:rPr>
                <w:b/>
                <w:lang w:val="bg-BG"/>
              </w:rPr>
            </w:pPr>
            <w:r>
              <w:rPr>
                <w:sz w:val="22"/>
                <w:szCs w:val="22"/>
              </w:rPr>
              <w:t>USB и R/W CD/DVD периферия</w:t>
            </w:r>
            <w:r>
              <w:rPr>
                <w:sz w:val="22"/>
                <w:szCs w:val="22"/>
                <w:lang w:val="bg-BG"/>
              </w:rPr>
              <w:t xml:space="preserve">;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ind w:left="360"/>
            </w:pP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sz w:val="22"/>
                <w:szCs w:val="22"/>
              </w:rPr>
              <w:t>Принтер – Лазерен, черно-бял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Система за ултрафилтрация: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Резервоар: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Резервоар с бъркалка, манометър и перисталтична помпа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Обем на резервоара: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0,5 – 1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 xml:space="preserve">0,5 – 2 </w:t>
            </w:r>
            <w:r>
              <w:rPr>
                <w:sz w:val="22"/>
                <w:szCs w:val="22"/>
                <w:lang w:val="en-US"/>
              </w:rPr>
              <w:t>l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>Видове проби: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Концентрира и обезсолява протеини и нуклеинови киселини</w:t>
            </w:r>
          </w:p>
          <w:p w:rsidR="00FD18E9" w:rsidRDefault="00FD18E9">
            <w:r>
              <w:rPr>
                <w:sz w:val="22"/>
                <w:szCs w:val="22"/>
              </w:rPr>
              <w:t>Извлича антитела или рекомбинантни протеини от пречистени среди за клетъчни култури</w:t>
            </w:r>
          </w:p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Обработва чувствителни към метали ензими и макромолекули</w:t>
            </w:r>
          </w:p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Концентрира вируси и вектори за генна терапия</w:t>
            </w:r>
          </w:p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Пробоподготовка за колонна хроматография</w:t>
            </w:r>
          </w:p>
          <w:p w:rsidR="00FD18E9" w:rsidRDefault="00FD18E9">
            <w:r>
              <w:rPr>
                <w:sz w:val="22"/>
                <w:szCs w:val="22"/>
                <w:lang w:val="ru-RU"/>
              </w:rPr>
              <w:t>Концентрира проби след гел-филтрация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 xml:space="preserve">Касета с мембрана </w:t>
            </w:r>
            <w:r>
              <w:rPr>
                <w:sz w:val="22"/>
                <w:szCs w:val="22"/>
                <w:lang w:val="en-US"/>
              </w:rPr>
              <w:t xml:space="preserve">MWCO </w:t>
            </w:r>
            <w:r>
              <w:rPr>
                <w:sz w:val="22"/>
                <w:szCs w:val="22"/>
                <w:lang w:val="ru-RU"/>
              </w:rPr>
              <w:t xml:space="preserve">10 </w:t>
            </w:r>
            <w:r>
              <w:rPr>
                <w:sz w:val="22"/>
                <w:szCs w:val="22"/>
                <w:lang w:val="en-US"/>
              </w:rPr>
              <w:t>kDa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lang w:val="ru-RU"/>
              </w:rPr>
              <w:t>филтрираща</w:t>
            </w:r>
            <w:r>
              <w:rPr>
                <w:sz w:val="22"/>
                <w:szCs w:val="22"/>
              </w:rPr>
              <w:t xml:space="preserve"> площ: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ru-RU"/>
              </w:rPr>
            </w:pPr>
            <w:r>
              <w:rPr>
                <w:sz w:val="22"/>
                <w:szCs w:val="22"/>
              </w:rPr>
              <w:t>5 бр.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rPr>
          <w:trHeight w:val="789"/>
        </w:trPr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минимум 50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51 -100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101 - 200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rPr>
                <w:sz w:val="22"/>
                <w:szCs w:val="22"/>
              </w:rPr>
              <w:t xml:space="preserve">Касета с мембрана </w:t>
            </w:r>
            <w:r>
              <w:rPr>
                <w:sz w:val="22"/>
                <w:szCs w:val="22"/>
                <w:lang w:val="en-US"/>
              </w:rPr>
              <w:t>MWCO</w:t>
            </w:r>
            <w:r>
              <w:rPr>
                <w:sz w:val="22"/>
                <w:szCs w:val="22"/>
                <w:lang w:val="ru-RU"/>
              </w:rPr>
              <w:t xml:space="preserve"> 100 </w:t>
            </w:r>
            <w:r>
              <w:rPr>
                <w:sz w:val="22"/>
                <w:szCs w:val="22"/>
                <w:lang w:val="en-US"/>
              </w:rPr>
              <w:t>kDa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lang w:val="bg-BG"/>
              </w:rPr>
              <w:t>и</w:t>
            </w:r>
            <w:r>
              <w:rPr>
                <w:i/>
              </w:rPr>
              <w:t>ли еквивалентно</w:t>
            </w:r>
            <w:r>
              <w:rPr>
                <w:sz w:val="22"/>
                <w:szCs w:val="22"/>
              </w:rPr>
              <w:t xml:space="preserve"> с </w:t>
            </w:r>
            <w:r>
              <w:rPr>
                <w:lang w:val="ru-RU"/>
              </w:rPr>
              <w:t>филтрираща</w:t>
            </w:r>
            <w:r>
              <w:rPr>
                <w:sz w:val="22"/>
                <w:szCs w:val="22"/>
              </w:rPr>
              <w:t xml:space="preserve"> площ:</w:t>
            </w:r>
          </w:p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5 бр.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минимум 50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51 -100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1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/>
        </w:tc>
        <w:tc>
          <w:tcPr>
            <w:tcW w:w="4627" w:type="dxa"/>
          </w:tcPr>
          <w:p w:rsidR="00FD18E9" w:rsidRDefault="00FD18E9">
            <w:r>
              <w:rPr>
                <w:sz w:val="22"/>
                <w:szCs w:val="22"/>
              </w:rPr>
              <w:t>101 - 200 cm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 xml:space="preserve">3 </w:t>
            </w:r>
            <w:r>
              <w:t>точки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Гаранционен срок: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Минимум </w:t>
            </w:r>
            <w:r>
              <w:t>1 година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Декларации за съотвтствие:</w:t>
            </w:r>
          </w:p>
        </w:tc>
        <w:tc>
          <w:tcPr>
            <w:tcW w:w="4627" w:type="dxa"/>
          </w:tcPr>
          <w:p w:rsidR="00FD18E9" w:rsidRDefault="00FD18E9">
            <w:r>
              <w:t>с националното и европейско законодателство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Документация:</w:t>
            </w:r>
          </w:p>
        </w:tc>
        <w:tc>
          <w:tcPr>
            <w:tcW w:w="4627" w:type="dxa"/>
          </w:tcPr>
          <w:p w:rsidR="00FD18E9" w:rsidRDefault="00FD18E9">
            <w:r>
              <w:t>Цялостна документация за използване на апарата (предоставя се при доставката на апарата)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</w:pPr>
            <w:r>
              <w:rPr>
                <w:lang w:val="en-US"/>
              </w:rPr>
              <w:t>Задължително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III.</w:t>
            </w:r>
          </w:p>
        </w:tc>
        <w:tc>
          <w:tcPr>
            <w:tcW w:w="3073" w:type="dxa"/>
          </w:tcPr>
          <w:p w:rsidR="00FD18E9" w:rsidRDefault="00FD18E9">
            <w:pPr>
              <w:rPr>
                <w:b/>
              </w:rPr>
            </w:pPr>
            <w:r>
              <w:rPr>
                <w:b/>
              </w:rPr>
              <w:t>Лаборатория ИКТ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b/>
              </w:rPr>
            </w:pP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b/>
                <w:lang w:val="en-US"/>
              </w:rPr>
            </w:pP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Сървър – 1 бр.</w:t>
            </w:r>
          </w:p>
        </w:tc>
        <w:tc>
          <w:tcPr>
            <w:tcW w:w="4627" w:type="dxa"/>
          </w:tcPr>
          <w:p w:rsidR="00FD18E9" w:rsidRDefault="00FD18E9">
            <w:r>
              <w:rPr>
                <w:lang w:val="bg-BG"/>
              </w:rPr>
              <w:t xml:space="preserve">2,66 </w:t>
            </w:r>
            <w:r>
              <w:rPr>
                <w:lang w:val="en-US"/>
              </w:rPr>
              <w:t>Ghz, 12 M Cache, Turbo, 32 GB memory</w:t>
            </w:r>
            <w: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 xml:space="preserve"> Настолен компютър – 10 бр.</w:t>
            </w:r>
          </w:p>
        </w:tc>
        <w:tc>
          <w:tcPr>
            <w:tcW w:w="4627" w:type="dxa"/>
          </w:tcPr>
          <w:p w:rsidR="00FD18E9" w:rsidRDefault="00FD18E9">
            <w:r>
              <w:t xml:space="preserve">500 GB HDD, 4 GB RAM, Monitor;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Цветен, мрежов принтер с двустранен печат – 1 бр.</w:t>
            </w:r>
          </w:p>
        </w:tc>
        <w:tc>
          <w:tcPr>
            <w:tcW w:w="4627" w:type="dxa"/>
          </w:tcPr>
          <w:p w:rsidR="00FD18E9" w:rsidRDefault="00FD18E9">
            <w:r>
              <w:t xml:space="preserve">6500 DN;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Настолни принтери с двустарнен печат – 2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2240</w:t>
            </w:r>
            <w:r>
              <w:rPr>
                <w:lang w:val="en-US"/>
              </w:rPr>
              <w:t>D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>Мултифункционално устройство – 2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 xml:space="preserve">100 </w:t>
            </w:r>
            <w:r>
              <w:rPr>
                <w:lang w:val="en-US"/>
              </w:rPr>
              <w:t xml:space="preserve">colour </w:t>
            </w:r>
            <w:r>
              <w:rPr>
                <w:lang w:val="bg-BG"/>
              </w:rPr>
              <w:t xml:space="preserve">(цвята) М175;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Скенер за книги – 1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bg-BG"/>
              </w:rPr>
              <w:t xml:space="preserve">До 10 см., за самостоятелно ползване;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Лаптоп – 10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6 GB RAM, 640 GB HDD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pPr>
              <w:rPr>
                <w:lang w:val="bg-BG"/>
              </w:rPr>
            </w:pPr>
            <w:r>
              <w:rPr>
                <w:lang w:val="en-US"/>
              </w:rPr>
              <w:t xml:space="preserve">UPS – 4 </w:t>
            </w:r>
            <w:r>
              <w:rPr>
                <w:lang w:val="bg-BG"/>
              </w:rPr>
              <w:t>бр.</w:t>
            </w:r>
          </w:p>
        </w:tc>
        <w:tc>
          <w:tcPr>
            <w:tcW w:w="4627" w:type="dxa"/>
          </w:tcPr>
          <w:p w:rsidR="00FD18E9" w:rsidRDefault="00FD18E9"/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Мултимедиен проектор – 1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3DBx327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Портативен проектор – 1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>HW300Y</w:t>
            </w:r>
            <w:r>
              <w:rPr>
                <w:lang w:val="bg-BG"/>
              </w:rPr>
              <w:t xml:space="preserve">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  <w:tr w:rsidR="00FD18E9" w:rsidTr="009E172F">
        <w:tc>
          <w:tcPr>
            <w:tcW w:w="958" w:type="dxa"/>
          </w:tcPr>
          <w:p w:rsidR="00FD18E9" w:rsidRDefault="00FD18E9">
            <w:pPr>
              <w:pStyle w:val="ListParagraph"/>
              <w:numPr>
                <w:ilvl w:val="0"/>
                <w:numId w:val="27"/>
              </w:numPr>
              <w:rPr>
                <w:lang w:val="ru-RU"/>
              </w:rPr>
            </w:pPr>
          </w:p>
        </w:tc>
        <w:tc>
          <w:tcPr>
            <w:tcW w:w="3073" w:type="dxa"/>
          </w:tcPr>
          <w:p w:rsidR="00FD18E9" w:rsidRDefault="00FD18E9">
            <w:r>
              <w:t>Интерактивна дъска – 1 бр.</w:t>
            </w:r>
          </w:p>
        </w:tc>
        <w:tc>
          <w:tcPr>
            <w:tcW w:w="4627" w:type="dxa"/>
          </w:tcPr>
          <w:p w:rsidR="00FD18E9" w:rsidRDefault="00FD18E9">
            <w:pPr>
              <w:rPr>
                <w:lang w:val="bg-BG"/>
              </w:rPr>
            </w:pPr>
            <w:r>
              <w:t xml:space="preserve">1277-77.5 </w:t>
            </w:r>
            <w:r>
              <w:rPr>
                <w:lang w:val="bg-BG"/>
              </w:rPr>
              <w:t xml:space="preserve">диагонал; </w:t>
            </w:r>
            <w:r>
              <w:rPr>
                <w:i/>
              </w:rPr>
              <w:t>или еквивалентно</w:t>
            </w:r>
          </w:p>
        </w:tc>
        <w:tc>
          <w:tcPr>
            <w:tcW w:w="1807" w:type="dxa"/>
          </w:tcPr>
          <w:p w:rsidR="00FD18E9" w:rsidRDefault="00FD18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Минимално изискване</w:t>
            </w:r>
          </w:p>
        </w:tc>
      </w:tr>
    </w:tbl>
    <w:p w:rsidR="00FD18E9" w:rsidRDefault="00FD18E9" w:rsidP="009E172F"/>
    <w:p w:rsidR="00FD18E9" w:rsidRDefault="00FD18E9" w:rsidP="009E172F">
      <w:pPr>
        <w:rPr>
          <w:lang w:val="bg-BG"/>
        </w:rPr>
      </w:pPr>
      <w:r>
        <w:rPr>
          <w:lang w:val="bg-BG"/>
        </w:rPr>
        <w:t>Оборудването трябва да бъде доставено до 30 дни след получаване на заявката</w:t>
      </w:r>
    </w:p>
    <w:p w:rsidR="00FD18E9" w:rsidRDefault="00FD18E9" w:rsidP="009E172F">
      <w:pPr>
        <w:rPr>
          <w:lang w:val="en-US"/>
        </w:rPr>
      </w:pPr>
      <w:r>
        <w:rPr>
          <w:lang w:val="bg-BG"/>
        </w:rPr>
        <w:t>Доставеното оборудване трябва да се инсталира и пусне в експлоатация до 2 седмици след доставката. Избраният за изпълнител доставчик е длъжен да осигури всички материалии консумативи, необходими за въвеждане в експлоатация на оборудването.</w:t>
      </w:r>
    </w:p>
    <w:p w:rsidR="00FD18E9" w:rsidRPr="00850BCB" w:rsidRDefault="00FD18E9" w:rsidP="009E172F">
      <w:pPr>
        <w:ind w:firstLine="708"/>
        <w:jc w:val="both"/>
        <w:rPr>
          <w:bCs/>
          <w:lang w:val="bg-BG"/>
        </w:rPr>
      </w:pPr>
      <w:r w:rsidRPr="00850BCB">
        <w:rPr>
          <w:bCs/>
        </w:rPr>
        <w:t xml:space="preserve">Предложенията на участниците в обществената поръчка трябва да съответстват или да са еквивалентни на посочените от Възложителя в техническите спецификации стандарти, работни характеристики, функционални изисквания, параметри, сертификати и др. </w:t>
      </w:r>
      <w:r w:rsidRPr="00850BCB">
        <w:rPr>
          <w:bCs/>
          <w:lang w:val="bg-BG"/>
        </w:rPr>
        <w:t>Участникъ</w:t>
      </w:r>
      <w:r>
        <w:rPr>
          <w:bCs/>
          <w:lang w:val="bg-BG"/>
        </w:rPr>
        <w:t>т</w:t>
      </w:r>
      <w:r w:rsidRPr="00850BCB">
        <w:rPr>
          <w:bCs/>
          <w:lang w:val="bg-BG"/>
        </w:rPr>
        <w:t xml:space="preserve"> предлагащ еквивалентни на специфицираните продукти трябва да докаже с  подходящи средства постигната еквивалентност при удовлетворяване</w:t>
      </w:r>
      <w:r w:rsidRPr="00850BCB">
        <w:rPr>
          <w:bCs/>
          <w:lang w:val="en-US"/>
        </w:rPr>
        <w:t xml:space="preserve"> </w:t>
      </w:r>
      <w:r w:rsidRPr="00850BCB">
        <w:rPr>
          <w:bCs/>
          <w:lang w:val="bg-BG"/>
        </w:rPr>
        <w:t>на изисквания, определени в технически спецификации.</w:t>
      </w:r>
    </w:p>
    <w:p w:rsidR="00FD18E9" w:rsidRDefault="00FD18E9" w:rsidP="009E172F">
      <w:pPr>
        <w:rPr>
          <w:lang w:val="en-US"/>
        </w:rPr>
      </w:pPr>
    </w:p>
    <w:p w:rsidR="00FD18E9" w:rsidRDefault="00FD18E9" w:rsidP="00C97A2D">
      <w:pPr>
        <w:jc w:val="center"/>
      </w:pPr>
    </w:p>
    <w:p w:rsidR="00FD18E9" w:rsidRDefault="00FD18E9" w:rsidP="00C97A2D">
      <w:pPr>
        <w:jc w:val="center"/>
      </w:pPr>
    </w:p>
    <w:p w:rsidR="00FD18E9" w:rsidRDefault="00FD18E9" w:rsidP="00C97A2D">
      <w:pPr>
        <w:jc w:val="center"/>
      </w:pPr>
    </w:p>
    <w:p w:rsidR="00FD18E9" w:rsidRDefault="00FD18E9" w:rsidP="00C97A2D">
      <w:pPr>
        <w:jc w:val="center"/>
      </w:pPr>
    </w:p>
    <w:p w:rsidR="00FD18E9" w:rsidRDefault="00FD18E9" w:rsidP="00C97A2D">
      <w:pPr>
        <w:jc w:val="center"/>
      </w:pPr>
    </w:p>
    <w:p w:rsidR="00FD18E9" w:rsidRDefault="00FD18E9" w:rsidP="00C97A2D">
      <w:pPr>
        <w:jc w:val="center"/>
      </w:pPr>
    </w:p>
    <w:p w:rsidR="00FD18E9" w:rsidRPr="00C97A2D" w:rsidRDefault="00FD18E9" w:rsidP="00C97A2D">
      <w:pPr>
        <w:jc w:val="center"/>
      </w:pPr>
    </w:p>
    <w:sectPr w:rsidR="00FD18E9" w:rsidRPr="00C97A2D" w:rsidSect="004B40AB">
      <w:headerReference w:type="default" r:id="rId7"/>
      <w:footerReference w:type="default" r:id="rId8"/>
      <w:pgSz w:w="11900" w:h="16840" w:code="9"/>
      <w:pgMar w:top="1474" w:right="1127" w:bottom="1701" w:left="1418" w:header="56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8E9" w:rsidRDefault="00FD18E9" w:rsidP="00607E6A">
      <w:r>
        <w:separator/>
      </w:r>
    </w:p>
  </w:endnote>
  <w:endnote w:type="continuationSeparator" w:id="0">
    <w:p w:rsidR="00FD18E9" w:rsidRDefault="00FD18E9" w:rsidP="00607E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8E9" w:rsidRDefault="00FD18E9" w:rsidP="00AE07F6">
    <w:pPr>
      <w:pStyle w:val="Footer"/>
      <w:rPr>
        <w:sz w:val="16"/>
        <w:szCs w:val="16"/>
        <w:lang w:val="bg-BG"/>
      </w:rPr>
    </w:pPr>
  </w:p>
  <w:p w:rsidR="00FD18E9" w:rsidRPr="00C97A2D" w:rsidRDefault="00FD18E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Този документ е създаден по проект ,,Създаване на нови и укрепване на съществуващи технологични центрове”</w:t>
    </w:r>
  </w:p>
  <w:p w:rsidR="00FD18E9" w:rsidRPr="00C97A2D" w:rsidRDefault="00FD18E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bg-BG"/>
      </w:rPr>
    </w:pPr>
    <w:r w:rsidRPr="00C97A2D">
      <w:rPr>
        <w:sz w:val="14"/>
        <w:szCs w:val="14"/>
        <w:lang w:val="bg-BG"/>
      </w:rPr>
      <w:t>Договор: BG1</w:t>
    </w:r>
    <w:r w:rsidRPr="00C97A2D">
      <w:rPr>
        <w:sz w:val="14"/>
        <w:szCs w:val="14"/>
        <w:lang w:val="en-US"/>
      </w:rPr>
      <w:t>61PO003-1.2.03-0009-C0001</w:t>
    </w:r>
    <w:r w:rsidRPr="00C97A2D">
      <w:rPr>
        <w:sz w:val="14"/>
        <w:szCs w:val="14"/>
        <w:lang w:val="bg-BG"/>
      </w:rPr>
      <w:t xml:space="preserve"> </w:t>
    </w:r>
    <w:r w:rsidRPr="00C97A2D">
      <w:rPr>
        <w:i/>
        <w:iCs/>
        <w:sz w:val="14"/>
        <w:szCs w:val="14"/>
        <w:lang w:val="bg-BG"/>
      </w:rPr>
      <w:t>,,</w:t>
    </w:r>
    <w:r w:rsidRPr="00C97A2D">
      <w:rPr>
        <w:i/>
        <w:iCs/>
        <w:sz w:val="14"/>
        <w:szCs w:val="14"/>
        <w:lang w:val="en-US"/>
      </w:rPr>
      <w:t>Екотехноло</w:t>
    </w:r>
    <w:r w:rsidRPr="00C97A2D">
      <w:rPr>
        <w:i/>
        <w:iCs/>
        <w:sz w:val="14"/>
        <w:szCs w:val="14"/>
        <w:lang w:val="bg-BG"/>
      </w:rPr>
      <w:t xml:space="preserve">гии на информационното общество”, </w:t>
    </w:r>
    <w:r w:rsidRPr="00C97A2D">
      <w:rPr>
        <w:sz w:val="14"/>
        <w:szCs w:val="14"/>
        <w:lang w:val="bg-BG"/>
      </w:rPr>
      <w:t xml:space="preserve">Бенефициент: </w:t>
    </w:r>
    <w:r w:rsidRPr="00C97A2D">
      <w:rPr>
        <w:i/>
        <w:sz w:val="14"/>
        <w:szCs w:val="14"/>
        <w:lang w:val="bg-BG"/>
      </w:rPr>
      <w:t>Екотехнологии 21</w:t>
    </w:r>
  </w:p>
  <w:p w:rsidR="00FD18E9" w:rsidRPr="00C97A2D" w:rsidRDefault="00FD18E9" w:rsidP="00FE6ED5">
    <w:pPr>
      <w:pStyle w:val="Footer"/>
      <w:tabs>
        <w:tab w:val="clear" w:pos="8640"/>
      </w:tabs>
      <w:ind w:left="-851" w:right="-568"/>
      <w:jc w:val="center"/>
      <w:rPr>
        <w:sz w:val="14"/>
        <w:szCs w:val="14"/>
        <w:lang w:val="en-US"/>
      </w:rPr>
    </w:pPr>
    <w:r w:rsidRPr="00C97A2D">
      <w:rPr>
        <w:sz w:val="14"/>
        <w:szCs w:val="14"/>
        <w:lang w:val="bg-BG"/>
      </w:rPr>
      <w:t>Документът е създаден с финансовата подкрепа на Оперативна програма „Развитие на конкурентоспособността на българската икономика”</w:t>
    </w:r>
    <w:r w:rsidRPr="00C97A2D">
      <w:rPr>
        <w:sz w:val="14"/>
        <w:szCs w:val="14"/>
        <w:lang w:val="ru-RU"/>
      </w:rPr>
      <w:t xml:space="preserve"> 2007-2013</w:t>
    </w:r>
    <w:r w:rsidRPr="00C97A2D">
      <w:rPr>
        <w:sz w:val="14"/>
        <w:szCs w:val="14"/>
        <w:lang w:val="bg-BG"/>
      </w:rPr>
      <w:t>, съфинансирана от ЕС  чрез  ЕФР. Цялата отговорност за съдържанието на документа се носи от ,,Екотехнологии 21” и при никакви обстоятелства не може да се приема, че този документ отразява официалното становище на Европейския съюз и Договарящия орган.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8E9" w:rsidRDefault="00FD18E9" w:rsidP="00607E6A">
      <w:r>
        <w:separator/>
      </w:r>
    </w:p>
  </w:footnote>
  <w:footnote w:type="continuationSeparator" w:id="0">
    <w:p w:rsidR="00FD18E9" w:rsidRDefault="00FD18E9" w:rsidP="00607E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horzAnchor="margin" w:tblpX="-642" w:tblpY="-960"/>
      <w:tblW w:w="10899" w:type="dxa"/>
      <w:tblCellMar>
        <w:left w:w="70" w:type="dxa"/>
        <w:right w:w="70" w:type="dxa"/>
      </w:tblCellMar>
      <w:tblLook w:val="0000"/>
    </w:tblPr>
    <w:tblGrid>
      <w:gridCol w:w="3756"/>
      <w:gridCol w:w="2410"/>
      <w:gridCol w:w="4733"/>
    </w:tblGrid>
    <w:tr w:rsidR="00FD18E9" w:rsidRPr="00A66969" w:rsidTr="00C97A2D">
      <w:trPr>
        <w:trHeight w:val="1700"/>
      </w:trPr>
      <w:tc>
        <w:tcPr>
          <w:tcW w:w="3756" w:type="dxa"/>
        </w:tcPr>
        <w:p w:rsidR="00FD18E9" w:rsidRDefault="00FD18E9" w:rsidP="00FE6ED5">
          <w:pPr>
            <w:rPr>
              <w:b/>
              <w:sz w:val="16"/>
              <w:szCs w:val="16"/>
              <w:lang w:val="bg-BG"/>
            </w:rPr>
          </w:pPr>
          <w:r w:rsidRPr="00E12B71">
            <w:rPr>
              <w:b/>
              <w:noProof/>
              <w:sz w:val="16"/>
              <w:szCs w:val="16"/>
              <w:lang w:val="bg-BG" w:eastAsia="bg-BG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8" type="#_x0000_t75" alt="eu_flag_1" style="width:81pt;height:49.5pt;visibility:visible">
                <v:imagedata r:id="rId1" o:title=""/>
              </v:shape>
            </w:pict>
          </w:r>
        </w:p>
        <w:p w:rsidR="00FD18E9" w:rsidRPr="001145EC" w:rsidRDefault="00FD18E9" w:rsidP="00FE6ED5">
          <w:pPr>
            <w:rPr>
              <w:b/>
              <w:sz w:val="16"/>
              <w:szCs w:val="16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ЕВРОПЕЙСКИ СЪЮЗ</w:t>
          </w:r>
        </w:p>
        <w:p w:rsidR="00FD18E9" w:rsidRPr="00A66969" w:rsidRDefault="00FD18E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Европей</w:t>
          </w:r>
          <w:r w:rsidRPr="00A66969">
            <w:rPr>
              <w:b/>
              <w:sz w:val="16"/>
              <w:szCs w:val="16"/>
            </w:rPr>
            <w:t>с</w:t>
          </w:r>
          <w:r w:rsidRPr="00A66969">
            <w:rPr>
              <w:b/>
              <w:sz w:val="16"/>
              <w:szCs w:val="16"/>
              <w:lang w:val="ru-RU"/>
            </w:rPr>
            <w:t>ки фонд</w:t>
          </w:r>
        </w:p>
        <w:p w:rsidR="00FD18E9" w:rsidRDefault="00FD18E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sz w:val="16"/>
              <w:szCs w:val="16"/>
              <w:lang w:val="ru-RU"/>
            </w:rPr>
            <w:t>за регионално развитие</w:t>
          </w:r>
        </w:p>
        <w:p w:rsidR="00FD18E9" w:rsidRPr="001145EC" w:rsidRDefault="00FD18E9" w:rsidP="00FE6ED5">
          <w:pPr>
            <w:rPr>
              <w:b/>
              <w:sz w:val="16"/>
              <w:szCs w:val="16"/>
              <w:lang w:val="ru-RU"/>
            </w:rPr>
          </w:pPr>
          <w:r w:rsidRPr="00A66969">
            <w:rPr>
              <w:b/>
              <w:i/>
              <w:sz w:val="16"/>
              <w:szCs w:val="16"/>
            </w:rPr>
            <w:t>Инвестираме във вашето бъдеще</w:t>
          </w:r>
        </w:p>
      </w:tc>
      <w:tc>
        <w:tcPr>
          <w:tcW w:w="2410" w:type="dxa"/>
        </w:tcPr>
        <w:p w:rsidR="00FD18E9" w:rsidRPr="00A66969" w:rsidRDefault="00FD18E9" w:rsidP="00C97A2D">
          <w:pPr>
            <w:ind w:left="355" w:right="-267" w:hanging="142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</w:t>
          </w:r>
          <w:r w:rsidRPr="00E12B71">
            <w:rPr>
              <w:b/>
              <w:noProof/>
              <w:sz w:val="16"/>
              <w:szCs w:val="16"/>
              <w:lang w:val="bg-BG" w:eastAsia="bg-BG"/>
            </w:rPr>
            <w:pict>
              <v:shape id="Picture 1" o:spid="_x0000_i1029" type="#_x0000_t75" alt="NSRRlogoCMYK" style="width:83.25pt;height:42.75pt;visibility:visible">
                <v:imagedata r:id="rId2" o:title=""/>
              </v:shape>
            </w:pict>
          </w:r>
        </w:p>
        <w:p w:rsidR="00FD18E9" w:rsidRPr="00A66969" w:rsidRDefault="00FD18E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FD18E9" w:rsidRPr="00A66969" w:rsidRDefault="00FD18E9" w:rsidP="00FE6ED5">
          <w:pPr>
            <w:jc w:val="center"/>
            <w:rPr>
              <w:b/>
              <w:sz w:val="16"/>
              <w:szCs w:val="16"/>
              <w:lang w:val="ru-RU"/>
            </w:rPr>
          </w:pPr>
        </w:p>
        <w:p w:rsidR="00FD18E9" w:rsidRPr="00A66969" w:rsidRDefault="00FD18E9" w:rsidP="00FE6ED5">
          <w:pPr>
            <w:rPr>
              <w:b/>
              <w:sz w:val="16"/>
              <w:szCs w:val="16"/>
              <w:lang w:val="ru-RU"/>
            </w:rPr>
          </w:pPr>
        </w:p>
      </w:tc>
      <w:tc>
        <w:tcPr>
          <w:tcW w:w="4733" w:type="dxa"/>
        </w:tcPr>
        <w:p w:rsidR="00FD18E9" w:rsidRPr="00A66969" w:rsidRDefault="00FD18E9" w:rsidP="00C97A2D">
          <w:pPr>
            <w:ind w:left="127" w:right="-2101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  <w:lang w:val="en-US"/>
            </w:rPr>
            <w:t xml:space="preserve">                                                                 </w:t>
          </w:r>
          <w:r>
            <w:rPr>
              <w:b/>
              <w:sz w:val="16"/>
              <w:szCs w:val="16"/>
              <w:lang w:val="bg-BG"/>
            </w:rPr>
            <w:t xml:space="preserve">   </w:t>
          </w:r>
          <w:r w:rsidRPr="00E12B71">
            <w:rPr>
              <w:b/>
              <w:noProof/>
              <w:sz w:val="16"/>
              <w:szCs w:val="16"/>
              <w:lang w:val="bg-BG" w:eastAsia="bg-BG"/>
            </w:rPr>
            <w:pict>
              <v:shape id="Picture 2" o:spid="_x0000_i1030" type="#_x0000_t75" alt="24bitBGlogo4" style="width:51.75pt;height:42.75pt;visibility:visible">
                <v:imagedata r:id="rId3" o:title=""/>
              </v:shape>
            </w:pict>
          </w:r>
          <w:r>
            <w:rPr>
              <w:b/>
              <w:sz w:val="16"/>
              <w:szCs w:val="16"/>
              <w:lang w:val="bg-BG"/>
            </w:rPr>
            <w:t xml:space="preserve">        </w:t>
          </w:r>
        </w:p>
        <w:p w:rsidR="00FD18E9" w:rsidRPr="00A66969" w:rsidRDefault="00FD18E9" w:rsidP="00FE6ED5">
          <w:pPr>
            <w:ind w:left="1120" w:right="-779"/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</w:t>
          </w:r>
          <w:r>
            <w:rPr>
              <w:b/>
              <w:sz w:val="16"/>
              <w:szCs w:val="16"/>
              <w:lang w:val="en-US"/>
            </w:rPr>
            <w:t xml:space="preserve">  </w:t>
          </w:r>
          <w:r>
            <w:rPr>
              <w:b/>
              <w:sz w:val="16"/>
              <w:szCs w:val="16"/>
              <w:lang w:val="ru-RU"/>
            </w:rPr>
            <w:t xml:space="preserve"> </w:t>
          </w:r>
          <w:r w:rsidRPr="00A66969">
            <w:rPr>
              <w:b/>
              <w:sz w:val="16"/>
              <w:szCs w:val="16"/>
              <w:lang w:val="ru-RU"/>
            </w:rPr>
            <w:t>ОПЕРАТИВНА ПРОГРАМА</w:t>
          </w:r>
        </w:p>
        <w:p w:rsidR="00FD18E9" w:rsidRPr="00A66969" w:rsidRDefault="00FD18E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>„Развитие на конкурентоспособността</w:t>
          </w:r>
        </w:p>
        <w:p w:rsidR="00FD18E9" w:rsidRPr="00A66969" w:rsidRDefault="00FD18E9" w:rsidP="00FE6ED5">
          <w:pPr>
            <w:jc w:val="center"/>
            <w:rPr>
              <w:b/>
              <w:sz w:val="16"/>
              <w:szCs w:val="16"/>
              <w:lang w:val="ru-RU"/>
            </w:rPr>
          </w:pPr>
          <w:r>
            <w:rPr>
              <w:b/>
              <w:sz w:val="16"/>
              <w:szCs w:val="16"/>
              <w:lang w:val="ru-RU"/>
            </w:rPr>
            <w:t xml:space="preserve">                                      </w:t>
          </w:r>
          <w:r w:rsidRPr="00A66969">
            <w:rPr>
              <w:b/>
              <w:sz w:val="16"/>
              <w:szCs w:val="16"/>
              <w:lang w:val="ru-RU"/>
            </w:rPr>
            <w:t xml:space="preserve">на българската икономика” 2007-2013 </w:t>
          </w:r>
        </w:p>
        <w:p w:rsidR="00FD18E9" w:rsidRPr="00A66969" w:rsidRDefault="00FD18E9" w:rsidP="00FE6ED5">
          <w:pPr>
            <w:jc w:val="center"/>
            <w:rPr>
              <w:b/>
              <w:sz w:val="16"/>
              <w:szCs w:val="16"/>
            </w:rPr>
          </w:pPr>
          <w:r>
            <w:rPr>
              <w:lang w:val="bg-BG"/>
            </w:rPr>
            <w:t xml:space="preserve">                                   </w:t>
          </w:r>
          <w:hyperlink r:id="rId4" w:history="1">
            <w:r w:rsidRPr="00A66969">
              <w:rPr>
                <w:rStyle w:val="Hyperlink"/>
                <w:sz w:val="16"/>
                <w:szCs w:val="16"/>
              </w:rPr>
              <w:t>www.opcompetitiveness.bg</w:t>
            </w:r>
          </w:hyperlink>
        </w:p>
      </w:tc>
    </w:tr>
  </w:tbl>
  <w:p w:rsidR="00FD18E9" w:rsidRPr="00607E6A" w:rsidRDefault="00FD18E9" w:rsidP="00C97A2D">
    <w:pPr>
      <w:pStyle w:val="Header"/>
      <w:tabs>
        <w:tab w:val="clear" w:pos="8640"/>
        <w:tab w:val="right" w:pos="9639"/>
      </w:tabs>
      <w:ind w:left="-567" w:right="-426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8804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CE6C6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228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230DE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E266C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AE49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1EF1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C3CCF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E2B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0D8CA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E3DC8"/>
    <w:multiLevelType w:val="hybridMultilevel"/>
    <w:tmpl w:val="AACCE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15EFE"/>
    <w:multiLevelType w:val="hybridMultilevel"/>
    <w:tmpl w:val="FFE6E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6E045BD"/>
    <w:multiLevelType w:val="hybridMultilevel"/>
    <w:tmpl w:val="1F30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5238A8"/>
    <w:multiLevelType w:val="hybridMultilevel"/>
    <w:tmpl w:val="9C6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07AB5"/>
    <w:multiLevelType w:val="hybridMultilevel"/>
    <w:tmpl w:val="1F30EB2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52D3F0C"/>
    <w:multiLevelType w:val="hybridMultilevel"/>
    <w:tmpl w:val="F7EE116C"/>
    <w:lvl w:ilvl="0" w:tplc="0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>
    <w:nsid w:val="39581311"/>
    <w:multiLevelType w:val="hybridMultilevel"/>
    <w:tmpl w:val="70D4D25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7">
    <w:nsid w:val="400E2CC8"/>
    <w:multiLevelType w:val="hybridMultilevel"/>
    <w:tmpl w:val="17B28816"/>
    <w:lvl w:ilvl="0" w:tplc="CAD02C3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47AE1A7B"/>
    <w:multiLevelType w:val="hybridMultilevel"/>
    <w:tmpl w:val="42F8A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EC14BC"/>
    <w:multiLevelType w:val="hybridMultilevel"/>
    <w:tmpl w:val="3A46F9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BA36170"/>
    <w:multiLevelType w:val="hybridMultilevel"/>
    <w:tmpl w:val="80B8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183033"/>
    <w:multiLevelType w:val="hybridMultilevel"/>
    <w:tmpl w:val="325A2896"/>
    <w:lvl w:ilvl="0" w:tplc="4794574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653402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6C048A3"/>
    <w:multiLevelType w:val="hybridMultilevel"/>
    <w:tmpl w:val="01B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4E7B8D"/>
    <w:multiLevelType w:val="hybridMultilevel"/>
    <w:tmpl w:val="DDE2D06A"/>
    <w:lvl w:ilvl="0" w:tplc="98C0AC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84331E"/>
    <w:multiLevelType w:val="hybridMultilevel"/>
    <w:tmpl w:val="A086A8A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1"/>
  </w:num>
  <w:num w:numId="5">
    <w:abstractNumId w:val="20"/>
  </w:num>
  <w:num w:numId="6">
    <w:abstractNumId w:val="13"/>
  </w:num>
  <w:num w:numId="7">
    <w:abstractNumId w:val="23"/>
  </w:num>
  <w:num w:numId="8">
    <w:abstractNumId w:val="16"/>
  </w:num>
  <w:num w:numId="9">
    <w:abstractNumId w:val="24"/>
  </w:num>
  <w:num w:numId="10">
    <w:abstractNumId w:val="19"/>
  </w:num>
  <w:num w:numId="11">
    <w:abstractNumId w:val="22"/>
  </w:num>
  <w:num w:numId="12">
    <w:abstractNumId w:val="15"/>
  </w:num>
  <w:num w:numId="13">
    <w:abstractNumId w:val="10"/>
  </w:num>
  <w:num w:numId="14">
    <w:abstractNumId w:val="12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E6A"/>
    <w:rsid w:val="00020DE5"/>
    <w:rsid w:val="00020E72"/>
    <w:rsid w:val="000347A7"/>
    <w:rsid w:val="00081500"/>
    <w:rsid w:val="000B553A"/>
    <w:rsid w:val="000C0B4E"/>
    <w:rsid w:val="000C3978"/>
    <w:rsid w:val="000D71D2"/>
    <w:rsid w:val="000F0B7E"/>
    <w:rsid w:val="000F2D4B"/>
    <w:rsid w:val="00101F26"/>
    <w:rsid w:val="001029B0"/>
    <w:rsid w:val="001145EC"/>
    <w:rsid w:val="00134627"/>
    <w:rsid w:val="00134947"/>
    <w:rsid w:val="00141EEE"/>
    <w:rsid w:val="00147F08"/>
    <w:rsid w:val="0017277E"/>
    <w:rsid w:val="00172BDF"/>
    <w:rsid w:val="0018442C"/>
    <w:rsid w:val="00185D92"/>
    <w:rsid w:val="001971DC"/>
    <w:rsid w:val="001A4613"/>
    <w:rsid w:val="001C4115"/>
    <w:rsid w:val="001D3E95"/>
    <w:rsid w:val="001D721B"/>
    <w:rsid w:val="001E6E8F"/>
    <w:rsid w:val="001F72FF"/>
    <w:rsid w:val="00206218"/>
    <w:rsid w:val="00230322"/>
    <w:rsid w:val="00240732"/>
    <w:rsid w:val="00240768"/>
    <w:rsid w:val="0024121B"/>
    <w:rsid w:val="00253FCE"/>
    <w:rsid w:val="00266A39"/>
    <w:rsid w:val="00273B41"/>
    <w:rsid w:val="00276364"/>
    <w:rsid w:val="00280EA5"/>
    <w:rsid w:val="002923D2"/>
    <w:rsid w:val="002959E8"/>
    <w:rsid w:val="002977F1"/>
    <w:rsid w:val="002B6598"/>
    <w:rsid w:val="00314C7B"/>
    <w:rsid w:val="003423B6"/>
    <w:rsid w:val="003424C8"/>
    <w:rsid w:val="003433F9"/>
    <w:rsid w:val="00363743"/>
    <w:rsid w:val="00363775"/>
    <w:rsid w:val="00364967"/>
    <w:rsid w:val="00392BC4"/>
    <w:rsid w:val="003B19F4"/>
    <w:rsid w:val="003B3339"/>
    <w:rsid w:val="003D1C9F"/>
    <w:rsid w:val="003D7E9A"/>
    <w:rsid w:val="003F1968"/>
    <w:rsid w:val="004064DF"/>
    <w:rsid w:val="00416755"/>
    <w:rsid w:val="00417CAA"/>
    <w:rsid w:val="00424BBE"/>
    <w:rsid w:val="00436AFD"/>
    <w:rsid w:val="00472023"/>
    <w:rsid w:val="00476521"/>
    <w:rsid w:val="0048126C"/>
    <w:rsid w:val="004A10B7"/>
    <w:rsid w:val="004B40AB"/>
    <w:rsid w:val="004B6B5C"/>
    <w:rsid w:val="004C08F8"/>
    <w:rsid w:val="004D3949"/>
    <w:rsid w:val="00505588"/>
    <w:rsid w:val="0052160C"/>
    <w:rsid w:val="0053370E"/>
    <w:rsid w:val="00540349"/>
    <w:rsid w:val="005415F0"/>
    <w:rsid w:val="00547408"/>
    <w:rsid w:val="00561229"/>
    <w:rsid w:val="00577CBD"/>
    <w:rsid w:val="005B68F6"/>
    <w:rsid w:val="005B7150"/>
    <w:rsid w:val="005E0573"/>
    <w:rsid w:val="005E2863"/>
    <w:rsid w:val="005F2E1D"/>
    <w:rsid w:val="005F38DC"/>
    <w:rsid w:val="005F50BC"/>
    <w:rsid w:val="00600F6D"/>
    <w:rsid w:val="00607E6A"/>
    <w:rsid w:val="006148C5"/>
    <w:rsid w:val="006464A3"/>
    <w:rsid w:val="006648F9"/>
    <w:rsid w:val="0068520C"/>
    <w:rsid w:val="006A7B0E"/>
    <w:rsid w:val="006C0D05"/>
    <w:rsid w:val="006D24F1"/>
    <w:rsid w:val="006D7FF7"/>
    <w:rsid w:val="006E225B"/>
    <w:rsid w:val="006F23E9"/>
    <w:rsid w:val="007018EE"/>
    <w:rsid w:val="0070424D"/>
    <w:rsid w:val="00712BB2"/>
    <w:rsid w:val="00717234"/>
    <w:rsid w:val="00755A39"/>
    <w:rsid w:val="00763033"/>
    <w:rsid w:val="00786C50"/>
    <w:rsid w:val="007B076C"/>
    <w:rsid w:val="00803564"/>
    <w:rsid w:val="00850BCB"/>
    <w:rsid w:val="0085424F"/>
    <w:rsid w:val="008856E2"/>
    <w:rsid w:val="00885B87"/>
    <w:rsid w:val="00892581"/>
    <w:rsid w:val="008A454D"/>
    <w:rsid w:val="008A7D9F"/>
    <w:rsid w:val="008D111D"/>
    <w:rsid w:val="008E7456"/>
    <w:rsid w:val="00903B8D"/>
    <w:rsid w:val="00906A60"/>
    <w:rsid w:val="00915FE0"/>
    <w:rsid w:val="00916357"/>
    <w:rsid w:val="0094490D"/>
    <w:rsid w:val="0097374D"/>
    <w:rsid w:val="00994DF4"/>
    <w:rsid w:val="009A3A38"/>
    <w:rsid w:val="009A4246"/>
    <w:rsid w:val="009B2F52"/>
    <w:rsid w:val="009C0470"/>
    <w:rsid w:val="009E172F"/>
    <w:rsid w:val="009F426B"/>
    <w:rsid w:val="009F6766"/>
    <w:rsid w:val="00A0069D"/>
    <w:rsid w:val="00A01266"/>
    <w:rsid w:val="00A447D3"/>
    <w:rsid w:val="00A64C19"/>
    <w:rsid w:val="00A66969"/>
    <w:rsid w:val="00A73442"/>
    <w:rsid w:val="00A74A83"/>
    <w:rsid w:val="00A809F0"/>
    <w:rsid w:val="00AC5587"/>
    <w:rsid w:val="00AD1E71"/>
    <w:rsid w:val="00AE021F"/>
    <w:rsid w:val="00AE07F6"/>
    <w:rsid w:val="00B0176D"/>
    <w:rsid w:val="00B04173"/>
    <w:rsid w:val="00B1173B"/>
    <w:rsid w:val="00B15569"/>
    <w:rsid w:val="00B2201F"/>
    <w:rsid w:val="00B31576"/>
    <w:rsid w:val="00B31E88"/>
    <w:rsid w:val="00B516EB"/>
    <w:rsid w:val="00BA1DD9"/>
    <w:rsid w:val="00BB1B0F"/>
    <w:rsid w:val="00BC36C7"/>
    <w:rsid w:val="00BE68C5"/>
    <w:rsid w:val="00BF3833"/>
    <w:rsid w:val="00C316D8"/>
    <w:rsid w:val="00C33A2E"/>
    <w:rsid w:val="00C62CEF"/>
    <w:rsid w:val="00C778A5"/>
    <w:rsid w:val="00C97A2D"/>
    <w:rsid w:val="00CB2BC6"/>
    <w:rsid w:val="00CE533D"/>
    <w:rsid w:val="00D06EE0"/>
    <w:rsid w:val="00D2408B"/>
    <w:rsid w:val="00D32DE1"/>
    <w:rsid w:val="00D368FF"/>
    <w:rsid w:val="00D41D14"/>
    <w:rsid w:val="00D5006F"/>
    <w:rsid w:val="00D62B63"/>
    <w:rsid w:val="00D93EE2"/>
    <w:rsid w:val="00D96637"/>
    <w:rsid w:val="00DB1F00"/>
    <w:rsid w:val="00DB6C99"/>
    <w:rsid w:val="00DD46B4"/>
    <w:rsid w:val="00DE2C01"/>
    <w:rsid w:val="00DF699D"/>
    <w:rsid w:val="00E02682"/>
    <w:rsid w:val="00E05C59"/>
    <w:rsid w:val="00E12B71"/>
    <w:rsid w:val="00E14AFC"/>
    <w:rsid w:val="00E258EB"/>
    <w:rsid w:val="00E33B94"/>
    <w:rsid w:val="00E40B2D"/>
    <w:rsid w:val="00E6243B"/>
    <w:rsid w:val="00E73172"/>
    <w:rsid w:val="00E90662"/>
    <w:rsid w:val="00E90E48"/>
    <w:rsid w:val="00EB6D6B"/>
    <w:rsid w:val="00EC390A"/>
    <w:rsid w:val="00ED7CCA"/>
    <w:rsid w:val="00EE645F"/>
    <w:rsid w:val="00F05382"/>
    <w:rsid w:val="00F16231"/>
    <w:rsid w:val="00F31A62"/>
    <w:rsid w:val="00F82145"/>
    <w:rsid w:val="00F91916"/>
    <w:rsid w:val="00F9372D"/>
    <w:rsid w:val="00F9734C"/>
    <w:rsid w:val="00FD18E9"/>
    <w:rsid w:val="00FD26CB"/>
    <w:rsid w:val="00FE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E6A"/>
    <w:rPr>
      <w:rFonts w:ascii="Times New Roman" w:hAnsi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607E6A"/>
    <w:rPr>
      <w:rFonts w:ascii="Times New Roman" w:hAnsi="Times New Roman"/>
      <w:b/>
      <w:sz w:val="22"/>
    </w:rPr>
  </w:style>
  <w:style w:type="paragraph" w:styleId="Header">
    <w:name w:val="header"/>
    <w:basedOn w:val="Normal"/>
    <w:link w:val="Head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07E6A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rsid w:val="00607E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07E6A"/>
    <w:rPr>
      <w:rFonts w:ascii="Times New Roman" w:hAnsi="Times New Roman" w:cs="Times New Roman"/>
      <w:lang w:val="en-GB"/>
    </w:rPr>
  </w:style>
  <w:style w:type="character" w:styleId="Hyperlink">
    <w:name w:val="Hyperlink"/>
    <w:basedOn w:val="DefaultParagraphFont"/>
    <w:uiPriority w:val="99"/>
    <w:rsid w:val="001145E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145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45EC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1145EC"/>
    <w:pPr>
      <w:ind w:left="720"/>
      <w:contextualSpacing/>
    </w:pPr>
  </w:style>
  <w:style w:type="table" w:styleId="TableGrid">
    <w:name w:val="Table Grid"/>
    <w:basedOn w:val="TableNormal"/>
    <w:uiPriority w:val="99"/>
    <w:rsid w:val="00134947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F6766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F6766"/>
    <w:rPr>
      <w:rFonts w:ascii="Arial" w:hAnsi="Arial" w:cs="Times New Roman"/>
      <w:spacing w:val="-5"/>
      <w:sz w:val="20"/>
      <w:szCs w:val="20"/>
      <w:lang w:val="en-AU"/>
    </w:rPr>
  </w:style>
  <w:style w:type="character" w:customStyle="1" w:styleId="shorttext">
    <w:name w:val="short_text"/>
    <w:uiPriority w:val="99"/>
    <w:rsid w:val="009F6766"/>
  </w:style>
  <w:style w:type="character" w:customStyle="1" w:styleId="hps">
    <w:name w:val="hps"/>
    <w:uiPriority w:val="99"/>
    <w:rsid w:val="009F6766"/>
  </w:style>
  <w:style w:type="character" w:styleId="FollowedHyperlink">
    <w:name w:val="FollowedHyperlink"/>
    <w:basedOn w:val="DefaultParagraphFont"/>
    <w:uiPriority w:val="99"/>
    <w:rsid w:val="009E172F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72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opcompetitiveness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15</Pages>
  <Words>3102</Words>
  <Characters>17682</Characters>
  <Application>Microsoft Office Outlook</Application>
  <DocSecurity>0</DocSecurity>
  <Lines>0</Lines>
  <Paragraphs>0</Paragraphs>
  <ScaleCrop>false</ScaleCrop>
  <Company>aleksander.todorov@aquachim.bg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Aleksander Todorov</dc:creator>
  <cp:keywords/>
  <dc:description/>
  <cp:lastModifiedBy>IVO</cp:lastModifiedBy>
  <cp:revision>56</cp:revision>
  <cp:lastPrinted>2013-06-20T07:20:00Z</cp:lastPrinted>
  <dcterms:created xsi:type="dcterms:W3CDTF">2013-10-13T20:23:00Z</dcterms:created>
  <dcterms:modified xsi:type="dcterms:W3CDTF">2015-01-20T15:55:00Z</dcterms:modified>
</cp:coreProperties>
</file>