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44" w:rsidRPr="008B3470" w:rsidRDefault="008B347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B3470">
        <w:rPr>
          <w:rFonts w:ascii="Times New Roman" w:hAnsi="Times New Roman" w:cs="Times New Roman"/>
          <w:sz w:val="24"/>
          <w:szCs w:val="24"/>
          <w:lang w:val="bg-BG"/>
        </w:rPr>
        <w:t>Комисията съобщава, че отварянето на ценовата оферта ще се осъществи на 30.06.2015 г. от 14.00 часа в заседателната зала на ПУ“Паисий Хилендарски“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</w:p>
    <w:sectPr w:rsidR="00002444" w:rsidRPr="008B34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70"/>
    <w:rsid w:val="00002444"/>
    <w:rsid w:val="008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2015-06-25T13:46:00Z</dcterms:created>
  <dcterms:modified xsi:type="dcterms:W3CDTF">2015-06-25T13:48:00Z</dcterms:modified>
</cp:coreProperties>
</file>