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2CA" w14:textId="3170155C" w:rsidR="00A75824" w:rsidRPr="0084447E" w:rsidRDefault="00A75824" w:rsidP="00A75824">
      <w:pPr>
        <w:jc w:val="center"/>
      </w:pPr>
      <w:r w:rsidRPr="0084447E">
        <w:rPr>
          <w:b/>
          <w:bCs/>
        </w:rPr>
        <w:t>СПЕЦИАЛНОСТ „ДИЕТЕТИКА“</w:t>
      </w:r>
      <w:r w:rsidRPr="0084447E">
        <w:t xml:space="preserve"> </w:t>
      </w:r>
    </w:p>
    <w:p w14:paraId="1A1B0986" w14:textId="1B798BFB" w:rsidR="00A75824" w:rsidRPr="0084447E" w:rsidRDefault="00A75824" w:rsidP="00A75824">
      <w:pPr>
        <w:jc w:val="center"/>
        <w:rPr>
          <w:b/>
          <w:bCs/>
          <w:i/>
          <w:iCs/>
        </w:rPr>
      </w:pPr>
      <w:r w:rsidRPr="0084447E">
        <w:rPr>
          <w:i/>
          <w:iCs/>
        </w:rPr>
        <w:t>съвместна магистърска програма на Медицински университет – Пловдив и на Университет за хранителни технологии - Пловдив в рамките на проект „Омниа“, BG05M2OP001-2.016-0007, ОП НОИР,</w:t>
      </w:r>
      <w:r w:rsidRPr="0084447E">
        <w:rPr>
          <w:b/>
          <w:bCs/>
          <w:i/>
          <w:iCs/>
        </w:rPr>
        <w:t xml:space="preserve"> </w:t>
      </w:r>
      <w:r w:rsidRPr="0084447E">
        <w:rPr>
          <w:i/>
          <w:iCs/>
        </w:rPr>
        <w:t>процедура „Модернизация на висшите училища“</w:t>
      </w:r>
    </w:p>
    <w:p w14:paraId="6A4D13A4" w14:textId="77777777" w:rsidR="00A75824" w:rsidRPr="0084447E" w:rsidRDefault="00A75824" w:rsidP="005C423C">
      <w:pPr>
        <w:spacing w:line="360" w:lineRule="auto"/>
        <w:jc w:val="center"/>
        <w:rPr>
          <w:b/>
          <w:bCs/>
        </w:rPr>
      </w:pPr>
    </w:p>
    <w:p w14:paraId="4A72D430" w14:textId="205471B2" w:rsidR="00A75824" w:rsidRPr="0084447E" w:rsidRDefault="00A75824" w:rsidP="00A75824">
      <w:pPr>
        <w:rPr>
          <w:b/>
          <w:bCs/>
        </w:rPr>
      </w:pPr>
      <w:r w:rsidRPr="0084447E">
        <w:rPr>
          <w:b/>
          <w:bCs/>
        </w:rPr>
        <w:t>Област на висше образование:</w:t>
      </w:r>
      <w:r w:rsidRPr="0084447E">
        <w:t xml:space="preserve"> </w:t>
      </w:r>
      <w:r w:rsidR="00682FCD" w:rsidRPr="0084447E">
        <w:rPr>
          <w:bdr w:val="none" w:sz="0" w:space="0" w:color="auto" w:frame="1"/>
          <w:shd w:val="clear" w:color="auto" w:fill="FFFFFF"/>
        </w:rPr>
        <w:t>професионално направление </w:t>
      </w:r>
      <w:r w:rsidR="00682FCD" w:rsidRPr="0084447E">
        <w:rPr>
          <w:b/>
          <w:bCs/>
          <w:bdr w:val="none" w:sz="0" w:space="0" w:color="auto" w:frame="1"/>
          <w:shd w:val="clear" w:color="auto" w:fill="FFFFFF"/>
        </w:rPr>
        <w:t>5.11. Биотехнологии </w:t>
      </w:r>
      <w:r w:rsidR="00682FCD" w:rsidRPr="0084447E">
        <w:rPr>
          <w:bdr w:val="none" w:sz="0" w:space="0" w:color="auto" w:frame="1"/>
          <w:shd w:val="clear" w:color="auto" w:fill="FFFFFF"/>
        </w:rPr>
        <w:t>от област Висше образование 5. Технически науки</w:t>
      </w:r>
      <w:r w:rsidR="00682FCD" w:rsidRPr="0084447E">
        <w:rPr>
          <w:color w:val="C82613"/>
          <w:bdr w:val="none" w:sz="0" w:space="0" w:color="auto" w:frame="1"/>
          <w:shd w:val="clear" w:color="auto" w:fill="FFFFFF"/>
        </w:rPr>
        <w:br/>
      </w:r>
      <w:r w:rsidRPr="0084447E">
        <w:rPr>
          <w:b/>
          <w:bCs/>
        </w:rPr>
        <w:t xml:space="preserve">Образователно-квалификационна степен: </w:t>
      </w:r>
      <w:r w:rsidRPr="0084447E">
        <w:t>Магистър</w:t>
      </w:r>
    </w:p>
    <w:p w14:paraId="5ED59551" w14:textId="0887967F" w:rsidR="00A75824" w:rsidRPr="0084447E" w:rsidRDefault="00A75824" w:rsidP="00A75824">
      <w:pPr>
        <w:jc w:val="both"/>
        <w:rPr>
          <w:b/>
          <w:bCs/>
        </w:rPr>
      </w:pPr>
      <w:r w:rsidRPr="0084447E">
        <w:rPr>
          <w:b/>
          <w:bCs/>
        </w:rPr>
        <w:t>Форма на обучение</w:t>
      </w:r>
      <w:r w:rsidRPr="0084447E">
        <w:t xml:space="preserve">: редовна </w:t>
      </w:r>
    </w:p>
    <w:p w14:paraId="518B6A04" w14:textId="6A767E3B" w:rsidR="00A75824" w:rsidRPr="0084447E" w:rsidRDefault="00A75824" w:rsidP="00A75824">
      <w:pPr>
        <w:jc w:val="both"/>
      </w:pPr>
      <w:r w:rsidRPr="0084447E">
        <w:rPr>
          <w:b/>
          <w:bCs/>
        </w:rPr>
        <w:t>Продължителност на обучението</w:t>
      </w:r>
      <w:r w:rsidRPr="0084447E">
        <w:t>: 4 семестъра</w:t>
      </w:r>
    </w:p>
    <w:p w14:paraId="6C6EFFEE" w14:textId="77777777" w:rsidR="00A75824" w:rsidRDefault="00A75824" w:rsidP="00A75824">
      <w:pPr>
        <w:jc w:val="both"/>
      </w:pPr>
      <w:r w:rsidRPr="0084447E">
        <w:rPr>
          <w:b/>
          <w:bCs/>
        </w:rPr>
        <w:t>Език на преподаване</w:t>
      </w:r>
      <w:r w:rsidRPr="0084447E">
        <w:t xml:space="preserve">: български </w:t>
      </w:r>
    </w:p>
    <w:p w14:paraId="5BAB3550" w14:textId="3C1EC32B" w:rsidR="003974B8" w:rsidRPr="003974B8" w:rsidRDefault="003974B8" w:rsidP="00A75824">
      <w:pPr>
        <w:jc w:val="both"/>
      </w:pPr>
      <w:r w:rsidRPr="003974B8">
        <w:rPr>
          <w:b/>
          <w:bCs/>
        </w:rPr>
        <w:t>Планиран прием:</w:t>
      </w:r>
      <w:r>
        <w:rPr>
          <w:b/>
          <w:bCs/>
        </w:rPr>
        <w:t xml:space="preserve"> </w:t>
      </w:r>
      <w:r w:rsidRPr="003974B8">
        <w:t>25 студента</w:t>
      </w:r>
    </w:p>
    <w:p w14:paraId="795D3D8D" w14:textId="77777777" w:rsidR="00A75824" w:rsidRPr="0084447E" w:rsidRDefault="00A75824" w:rsidP="00A75824">
      <w:pPr>
        <w:jc w:val="both"/>
        <w:rPr>
          <w:b/>
          <w:bCs/>
        </w:rPr>
      </w:pPr>
    </w:p>
    <w:p w14:paraId="48AA3082" w14:textId="197F5BBF" w:rsidR="00A75824" w:rsidRPr="0084447E" w:rsidRDefault="00A75824" w:rsidP="00A75824">
      <w:pPr>
        <w:jc w:val="both"/>
      </w:pPr>
      <w:r w:rsidRPr="0084447E">
        <w:rPr>
          <w:b/>
          <w:bCs/>
        </w:rPr>
        <w:t>Партньори</w:t>
      </w:r>
      <w:bookmarkStart w:id="0" w:name="_Hlk131496111"/>
      <w:r w:rsidRPr="0084447E">
        <w:rPr>
          <w:b/>
          <w:bCs/>
        </w:rPr>
        <w:t xml:space="preserve">: </w:t>
      </w:r>
      <w:r w:rsidRPr="0084447E">
        <w:t xml:space="preserve">Университет за хранителни технологии - Пловдив, Медицински университет - Пловдив </w:t>
      </w:r>
    </w:p>
    <w:bookmarkEnd w:id="0"/>
    <w:p w14:paraId="5F8F7B62" w14:textId="78EE554E" w:rsidR="00A75824" w:rsidRPr="0084447E" w:rsidRDefault="00A75824" w:rsidP="00D5511D">
      <w:pPr>
        <w:spacing w:line="360" w:lineRule="auto"/>
        <w:jc w:val="both"/>
        <w:rPr>
          <w:b/>
          <w:bCs/>
        </w:rPr>
      </w:pPr>
    </w:p>
    <w:p w14:paraId="6C32D9E2" w14:textId="52455D58" w:rsidR="00A75824" w:rsidRPr="0084447E" w:rsidRDefault="00202979" w:rsidP="00A75824">
      <w:pPr>
        <w:spacing w:line="360" w:lineRule="auto"/>
        <w:jc w:val="both"/>
      </w:pPr>
      <w:r w:rsidRPr="0084447E">
        <w:rPr>
          <w:b/>
          <w:bCs/>
        </w:rPr>
        <w:t>И</w:t>
      </w:r>
      <w:r w:rsidR="00A75824" w:rsidRPr="0084447E">
        <w:rPr>
          <w:b/>
          <w:bCs/>
        </w:rPr>
        <w:t>нформация за програмата</w:t>
      </w:r>
      <w:r w:rsidR="00A75824" w:rsidRPr="0084447E">
        <w:t>:</w:t>
      </w:r>
    </w:p>
    <w:p w14:paraId="5A87275A" w14:textId="77777777" w:rsidR="00202979" w:rsidRPr="0084447E" w:rsidRDefault="00202979" w:rsidP="00202979">
      <w:pPr>
        <w:ind w:firstLine="708"/>
        <w:jc w:val="both"/>
      </w:pPr>
      <w:r w:rsidRPr="0084447E">
        <w:t xml:space="preserve">Програма „Диететика“ е нова магистърска програма с мултидисциплинарен характер и отразява връзките между храните, храненето, здравето и болестите. Изучават се храните, нутриентният им състав, контролът на качеството им, хранителният прием, взаимодействията помежду им, включително и с биологичните и социални фактори на околната среда. Основна насока е превенция на болестите и поддържане на добро здраве, както на индивидуално, така и на популационно ниво. </w:t>
      </w:r>
    </w:p>
    <w:p w14:paraId="511720B4" w14:textId="0DFD8176" w:rsidR="00202979" w:rsidRPr="0084447E" w:rsidRDefault="00202979" w:rsidP="00202979">
      <w:pPr>
        <w:ind w:firstLine="708"/>
        <w:jc w:val="both"/>
      </w:pPr>
      <w:r w:rsidRPr="0084447E">
        <w:t>Обучението по специалността ще даде възможност за придобиване на необходимите специфични професионални умения, даващи възможност за самостоятелна работа и изпълнение на различни дейности, като организиране на здравословно, лечебно хранене; съставяне и регулиране на хранителни режими в зависимост от специфичните изисквания на определени популационни групи; осъществяване на контрол върху качеството и безопасността на суровините, материалите и готовите храни; разработване на препоръки за хранене според специфичните изисквания на отделни рискови групи от населението за превенция на болести, разработване на хранителни режими в подкрепа на лечебния процес; работа в областта на хранителната политика и функции по осъществяване на научно-практическа и консултативна дейност в областта на храненето и диететиката.</w:t>
      </w:r>
    </w:p>
    <w:p w14:paraId="117FF6F0" w14:textId="77777777" w:rsidR="00202979" w:rsidRPr="0084447E" w:rsidRDefault="00202979" w:rsidP="00202979">
      <w:pPr>
        <w:jc w:val="both"/>
        <w:rPr>
          <w:b/>
          <w:bCs/>
        </w:rPr>
      </w:pPr>
    </w:p>
    <w:p w14:paraId="7F4E82D0" w14:textId="777653F6" w:rsidR="00202979" w:rsidRPr="0084447E" w:rsidRDefault="00202979" w:rsidP="00202979">
      <w:pPr>
        <w:jc w:val="both"/>
      </w:pPr>
      <w:r w:rsidRPr="0084447E">
        <w:rPr>
          <w:b/>
          <w:bCs/>
        </w:rPr>
        <w:t>Възможност за реализация след завършване</w:t>
      </w:r>
      <w:r w:rsidRPr="0084447E">
        <w:t xml:space="preserve">: </w:t>
      </w:r>
    </w:p>
    <w:p w14:paraId="01FD5536" w14:textId="77777777" w:rsidR="00202979" w:rsidRPr="0084447E" w:rsidRDefault="00202979" w:rsidP="00202979">
      <w:pPr>
        <w:ind w:firstLine="708"/>
        <w:jc w:val="both"/>
      </w:pPr>
      <w:r w:rsidRPr="0084447E">
        <w:t xml:space="preserve">Завършилите магистри могат да се реализират като: - консултанти по хранене в организации, фитнес, СПА, Уелнес и естетични центрове относно режими и диети, разработване на рецептури и приготвяне на храни с цел максимизиране на ползите и намаляване на потенциалните рискове за здравето; - специалисти по хранене в диагностично-консултативни центрове, спортни центрове, центрове за оптимизиране на теглото, профилакториуми, санаториуми и клиники; в научни лаборатории/институции, иновационни центрове и лаборатории по храни и хранене; - консултанти по хранене в търговски и фармацевтични фирми/вериги за храни, напитки и/или хранителни добавки; - участници в екипи по разработване на планове и стратегии, свързани с хранителната политика; - диетолози в лечебни заведения и центрове за рехабилитация и продължаващо лечение, в учебни, производствени и болнични </w:t>
      </w:r>
      <w:r w:rsidRPr="0084447E">
        <w:lastRenderedPageBreak/>
        <w:t>столове, детски градини и ясли, спортни школи, уелнес и фитнес центрове, старчески домове и санаториуми ; -ръководители в научноизследователски колективи и центрове и да осъществяват научна и учебно–преподавателска дейност.</w:t>
      </w:r>
    </w:p>
    <w:p w14:paraId="51A0BEB1" w14:textId="77777777" w:rsidR="00202979" w:rsidRPr="0084447E" w:rsidRDefault="00202979" w:rsidP="00202979">
      <w:pPr>
        <w:jc w:val="both"/>
        <w:rPr>
          <w:b/>
          <w:bCs/>
        </w:rPr>
      </w:pPr>
    </w:p>
    <w:p w14:paraId="43E1FB04" w14:textId="2CC7CF67" w:rsidR="00202979" w:rsidRDefault="00202979" w:rsidP="00202979">
      <w:pPr>
        <w:jc w:val="both"/>
        <w:rPr>
          <w:b/>
          <w:bCs/>
        </w:rPr>
      </w:pPr>
      <w:r w:rsidRPr="007C0410">
        <w:rPr>
          <w:b/>
          <w:bCs/>
        </w:rPr>
        <w:t xml:space="preserve">Такси за обучение: </w:t>
      </w:r>
    </w:p>
    <w:p w14:paraId="086C61F6" w14:textId="77777777" w:rsidR="00CB23D4" w:rsidRPr="007C0410" w:rsidRDefault="00CB23D4" w:rsidP="00202979">
      <w:pPr>
        <w:jc w:val="both"/>
        <w:rPr>
          <w:b/>
          <w:bCs/>
        </w:rPr>
      </w:pPr>
    </w:p>
    <w:p w14:paraId="4F678E6F" w14:textId="6A5AB2C9" w:rsidR="00202979" w:rsidRPr="007C0410" w:rsidRDefault="00202979" w:rsidP="00202979">
      <w:pPr>
        <w:pStyle w:val="a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7C0410">
        <w:rPr>
          <w:rFonts w:cs="Times New Roman"/>
          <w:szCs w:val="24"/>
        </w:rPr>
        <w:t xml:space="preserve">Такса за обработка на документите на кандидат-студентите: </w:t>
      </w:r>
      <w:r w:rsidRPr="007C0410">
        <w:rPr>
          <w:rFonts w:cs="Times New Roman"/>
          <w:szCs w:val="24"/>
          <w:lang w:val="ru-RU"/>
        </w:rPr>
        <w:t xml:space="preserve">60 </w:t>
      </w:r>
      <w:r w:rsidRPr="007C0410">
        <w:rPr>
          <w:rFonts w:cs="Times New Roman"/>
          <w:szCs w:val="24"/>
        </w:rPr>
        <w:t>лв.</w:t>
      </w:r>
    </w:p>
    <w:p w14:paraId="322CA158" w14:textId="17AD73A1" w:rsidR="00A75824" w:rsidRPr="007C0410" w:rsidRDefault="00202979" w:rsidP="00202979">
      <w:pPr>
        <w:pStyle w:val="a"/>
        <w:numPr>
          <w:ilvl w:val="0"/>
          <w:numId w:val="13"/>
        </w:numPr>
        <w:rPr>
          <w:rFonts w:cs="Times New Roman"/>
          <w:szCs w:val="24"/>
        </w:rPr>
      </w:pPr>
      <w:r w:rsidRPr="007C0410">
        <w:rPr>
          <w:rFonts w:cs="Times New Roman"/>
          <w:szCs w:val="24"/>
        </w:rPr>
        <w:t>Такса за обучение за един семестър</w:t>
      </w:r>
      <w:r w:rsidRPr="00FA548B">
        <w:rPr>
          <w:rFonts w:cs="Times New Roman"/>
          <w:color w:val="595959" w:themeColor="text1" w:themeTint="A6"/>
          <w:szCs w:val="24"/>
        </w:rPr>
        <w:t xml:space="preserve">: </w:t>
      </w:r>
      <w:r w:rsidR="00B445CF" w:rsidRPr="007C0410">
        <w:rPr>
          <w:rFonts w:cs="Times New Roman"/>
          <w:szCs w:val="24"/>
        </w:rPr>
        <w:t>1232</w:t>
      </w:r>
      <w:r w:rsidRPr="007C0410">
        <w:rPr>
          <w:rFonts w:cs="Times New Roman"/>
          <w:szCs w:val="24"/>
        </w:rPr>
        <w:t xml:space="preserve"> лв.</w:t>
      </w:r>
      <w:r w:rsidR="001166CB">
        <w:rPr>
          <w:rFonts w:cs="Times New Roman"/>
          <w:szCs w:val="24"/>
        </w:rPr>
        <w:t xml:space="preserve"> платено обучение</w:t>
      </w:r>
    </w:p>
    <w:p w14:paraId="5771A712" w14:textId="77777777" w:rsidR="00CB23D4" w:rsidRDefault="003E10ED" w:rsidP="00175C9E">
      <w:pPr>
        <w:jc w:val="both"/>
      </w:pPr>
      <w:r w:rsidRPr="007C0410">
        <w:rPr>
          <w:b/>
          <w:bCs/>
        </w:rPr>
        <w:t>Изисквания към кандидат</w:t>
      </w:r>
      <w:r w:rsidR="00202979" w:rsidRPr="007C0410">
        <w:rPr>
          <w:b/>
          <w:bCs/>
        </w:rPr>
        <w:t>-</w:t>
      </w:r>
      <w:r w:rsidRPr="007C0410">
        <w:rPr>
          <w:b/>
          <w:bCs/>
        </w:rPr>
        <w:t>студентите</w:t>
      </w:r>
      <w:r w:rsidRPr="007C0410">
        <w:t xml:space="preserve">: </w:t>
      </w:r>
      <w:r w:rsidR="00175C9E" w:rsidRPr="007C0410">
        <w:t xml:space="preserve">Да имат придобито висше образование </w:t>
      </w:r>
      <w:r w:rsidR="002A155D" w:rsidRPr="007C0410">
        <w:t xml:space="preserve">в </w:t>
      </w:r>
      <w:r w:rsidR="00DC5833" w:rsidRPr="007C0410">
        <w:t xml:space="preserve">бакалавърска или </w:t>
      </w:r>
      <w:r w:rsidR="00175C9E" w:rsidRPr="007C0410">
        <w:t xml:space="preserve">магистърска степен в някоя от следните области на висше образование и професионални направления: </w:t>
      </w:r>
    </w:p>
    <w:p w14:paraId="230D5191" w14:textId="40F6CF0B" w:rsidR="00175C9E" w:rsidRPr="007C0410" w:rsidRDefault="00175C9E" w:rsidP="00175C9E">
      <w:pPr>
        <w:jc w:val="both"/>
      </w:pPr>
      <w:r w:rsidRPr="007C0410">
        <w:t xml:space="preserve"> </w:t>
      </w:r>
    </w:p>
    <w:p w14:paraId="61BFB99A" w14:textId="77777777" w:rsidR="005B2A2E" w:rsidRPr="007C0410" w:rsidRDefault="005B2A2E" w:rsidP="005B2A2E">
      <w:pPr>
        <w:pStyle w:val="a"/>
        <w:numPr>
          <w:ilvl w:val="0"/>
          <w:numId w:val="15"/>
        </w:numPr>
        <w:rPr>
          <w:rFonts w:cs="Times New Roman"/>
          <w:szCs w:val="24"/>
        </w:rPr>
      </w:pPr>
      <w:r w:rsidRPr="005B2A2E">
        <w:rPr>
          <w:rFonts w:cs="Times New Roman"/>
          <w:b/>
          <w:bCs/>
          <w:szCs w:val="24"/>
        </w:rPr>
        <w:t>4.3 Биологически науки</w:t>
      </w:r>
      <w:r>
        <w:rPr>
          <w:rFonts w:cs="Times New Roman"/>
          <w:szCs w:val="24"/>
        </w:rPr>
        <w:t xml:space="preserve"> </w:t>
      </w:r>
      <w:r w:rsidRPr="005B2A2E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Биология, Екология, Биология и химия, Молекулярна биология, Биоинформатика</w:t>
      </w:r>
      <w:r w:rsidRPr="005B2A2E">
        <w:rPr>
          <w:rFonts w:cs="Times New Roman"/>
          <w:szCs w:val="24"/>
        </w:rPr>
        <w:t>)</w:t>
      </w:r>
    </w:p>
    <w:p w14:paraId="789635DE" w14:textId="1B1F9512" w:rsidR="002A155D" w:rsidRPr="007C0410" w:rsidRDefault="002A155D" w:rsidP="002A155D">
      <w:pPr>
        <w:pStyle w:val="a"/>
        <w:numPr>
          <w:ilvl w:val="0"/>
          <w:numId w:val="15"/>
        </w:numPr>
        <w:rPr>
          <w:rFonts w:cs="Times New Roman"/>
          <w:b/>
          <w:bCs/>
          <w:szCs w:val="24"/>
        </w:rPr>
      </w:pPr>
      <w:r w:rsidRPr="007C0410">
        <w:rPr>
          <w:rFonts w:cs="Times New Roman"/>
          <w:b/>
          <w:bCs/>
          <w:szCs w:val="24"/>
        </w:rPr>
        <w:t>5</w:t>
      </w:r>
      <w:r w:rsidR="005679EC" w:rsidRPr="007C0410">
        <w:rPr>
          <w:rFonts w:cs="Times New Roman"/>
          <w:b/>
          <w:bCs/>
          <w:szCs w:val="24"/>
        </w:rPr>
        <w:t>.</w:t>
      </w:r>
      <w:r w:rsidRPr="007C0410">
        <w:rPr>
          <w:rFonts w:cs="Times New Roman"/>
          <w:b/>
          <w:bCs/>
          <w:szCs w:val="24"/>
        </w:rPr>
        <w:t xml:space="preserve"> </w:t>
      </w:r>
      <w:r w:rsidR="005B2A2E">
        <w:rPr>
          <w:rFonts w:cs="Times New Roman"/>
          <w:b/>
          <w:bCs/>
          <w:szCs w:val="24"/>
        </w:rPr>
        <w:t xml:space="preserve"> </w:t>
      </w:r>
      <w:r w:rsidRPr="007C0410">
        <w:rPr>
          <w:rFonts w:cs="Times New Roman"/>
          <w:b/>
          <w:bCs/>
          <w:szCs w:val="24"/>
        </w:rPr>
        <w:t>Технически науки</w:t>
      </w:r>
      <w:r w:rsidRPr="00CB23D4">
        <w:rPr>
          <w:rFonts w:cs="Times New Roman"/>
          <w:szCs w:val="24"/>
        </w:rPr>
        <w:t>:</w:t>
      </w:r>
      <w:r w:rsidRPr="007C0410">
        <w:rPr>
          <w:rFonts w:cs="Times New Roman"/>
          <w:szCs w:val="24"/>
        </w:rPr>
        <w:t xml:space="preserve"> 5.11. Биотехнологии и 5.12. Хранителни технологии</w:t>
      </w:r>
    </w:p>
    <w:p w14:paraId="78024107" w14:textId="5AA3DD4B" w:rsidR="002A155D" w:rsidRDefault="00E15BFC" w:rsidP="002A155D">
      <w:pPr>
        <w:pStyle w:val="a"/>
        <w:numPr>
          <w:ilvl w:val="0"/>
          <w:numId w:val="15"/>
        </w:numPr>
        <w:rPr>
          <w:rFonts w:cs="Times New Roman"/>
          <w:szCs w:val="24"/>
        </w:rPr>
      </w:pPr>
      <w:r w:rsidRPr="007C0410">
        <w:rPr>
          <w:rFonts w:cs="Times New Roman"/>
          <w:b/>
          <w:bCs/>
          <w:szCs w:val="24"/>
        </w:rPr>
        <w:t>7.</w:t>
      </w:r>
      <w:r w:rsidR="005679EC" w:rsidRPr="007C0410">
        <w:rPr>
          <w:rFonts w:cs="Times New Roman"/>
          <w:b/>
          <w:bCs/>
          <w:szCs w:val="24"/>
        </w:rPr>
        <w:t xml:space="preserve"> </w:t>
      </w:r>
      <w:r w:rsidRPr="007C0410">
        <w:rPr>
          <w:rFonts w:cs="Times New Roman"/>
          <w:b/>
          <w:bCs/>
          <w:szCs w:val="24"/>
        </w:rPr>
        <w:t>Здравеопазване и спорт</w:t>
      </w:r>
      <w:r w:rsidR="002A155D" w:rsidRPr="007C0410">
        <w:rPr>
          <w:rFonts w:cs="Times New Roman"/>
          <w:szCs w:val="24"/>
        </w:rPr>
        <w:t xml:space="preserve">: </w:t>
      </w:r>
      <w:r w:rsidRPr="007C0410">
        <w:rPr>
          <w:rFonts w:cs="Times New Roman"/>
          <w:szCs w:val="24"/>
        </w:rPr>
        <w:t xml:space="preserve"> 7.1. Медицина, 7.2. Дентална медицина, 7.4. Обществено здраве</w:t>
      </w:r>
    </w:p>
    <w:p w14:paraId="3519A76C" w14:textId="37E0802C" w:rsidR="009B7144" w:rsidRPr="007C0410" w:rsidRDefault="008B2707" w:rsidP="00202979">
      <w:pPr>
        <w:jc w:val="both"/>
      </w:pPr>
      <w:r w:rsidRPr="007C0410">
        <w:rPr>
          <w:b/>
          <w:bCs/>
        </w:rPr>
        <w:t>Форма на приемен изпит</w:t>
      </w:r>
      <w:r w:rsidRPr="007C0410">
        <w:t>:</w:t>
      </w:r>
      <w:r w:rsidR="00625826" w:rsidRPr="007C0410">
        <w:t xml:space="preserve"> </w:t>
      </w:r>
      <w:r w:rsidR="009B7144" w:rsidRPr="007C0410">
        <w:t>уст</w:t>
      </w:r>
      <w:r w:rsidR="00E15BFC" w:rsidRPr="007C0410">
        <w:t>е</w:t>
      </w:r>
      <w:r w:rsidR="009B7144" w:rsidRPr="007C0410">
        <w:t>н</w:t>
      </w:r>
      <w:r w:rsidR="00E15BFC" w:rsidRPr="007C0410">
        <w:t xml:space="preserve"> изпит</w:t>
      </w:r>
      <w:r w:rsidR="00202979" w:rsidRPr="007C0410">
        <w:t xml:space="preserve"> под формата на събеседване</w:t>
      </w:r>
    </w:p>
    <w:p w14:paraId="0F1E368B" w14:textId="77777777" w:rsidR="005C423C" w:rsidRPr="007C0410" w:rsidRDefault="005C423C" w:rsidP="00D5511D">
      <w:pPr>
        <w:pStyle w:val="a"/>
        <w:numPr>
          <w:ilvl w:val="0"/>
          <w:numId w:val="0"/>
        </w:numPr>
        <w:spacing w:after="0"/>
        <w:ind w:left="720"/>
        <w:rPr>
          <w:rFonts w:cs="Times New Roman"/>
          <w:szCs w:val="24"/>
        </w:rPr>
      </w:pPr>
      <w:bookmarkStart w:id="1" w:name="_Hlk128481677"/>
    </w:p>
    <w:bookmarkEnd w:id="1"/>
    <w:p w14:paraId="25F059C6" w14:textId="67C2978F" w:rsidR="00175C9E" w:rsidRPr="007C0410" w:rsidRDefault="00175C9E" w:rsidP="00175C9E">
      <w:pPr>
        <w:jc w:val="both"/>
        <w:rPr>
          <w:b/>
          <w:bCs/>
        </w:rPr>
      </w:pPr>
      <w:r w:rsidRPr="007C0410">
        <w:rPr>
          <w:b/>
          <w:bCs/>
        </w:rPr>
        <w:t xml:space="preserve">Документи за прием: </w:t>
      </w:r>
      <w:r w:rsidR="006609FB" w:rsidRPr="007C0410">
        <w:t>Д</w:t>
      </w:r>
      <w:r w:rsidRPr="007C0410">
        <w:t>иплома за завършено висше образование с приложение на оценките от следването в изискваните професионални направления и специалности; автобиография (</w:t>
      </w:r>
      <w:r w:rsidRPr="007C0410">
        <w:rPr>
          <w:lang w:val="en-US"/>
        </w:rPr>
        <w:t>CV</w:t>
      </w:r>
      <w:r w:rsidRPr="007C0410">
        <w:t>) в европейски формат.</w:t>
      </w:r>
    </w:p>
    <w:p w14:paraId="10B0D12E" w14:textId="77777777" w:rsidR="00175C9E" w:rsidRPr="007C0410" w:rsidRDefault="00175C9E" w:rsidP="00175C9E">
      <w:pPr>
        <w:jc w:val="both"/>
        <w:rPr>
          <w:b/>
          <w:bCs/>
        </w:rPr>
      </w:pPr>
    </w:p>
    <w:p w14:paraId="6A5599CA" w14:textId="67087560" w:rsidR="00175C9E" w:rsidRPr="007C0410" w:rsidRDefault="006609FB" w:rsidP="00175C9E">
      <w:pPr>
        <w:rPr>
          <w:b/>
          <w:bCs/>
        </w:rPr>
      </w:pPr>
      <w:r w:rsidRPr="007C0410">
        <w:rPr>
          <w:b/>
          <w:bCs/>
        </w:rPr>
        <w:t>Подаване на документи</w:t>
      </w:r>
      <w:r w:rsidR="00175C9E" w:rsidRPr="007C0410">
        <w:rPr>
          <w:b/>
          <w:bCs/>
        </w:rPr>
        <w:t>:</w:t>
      </w:r>
      <w:r w:rsidR="00175C9E" w:rsidRPr="007C0410">
        <w:t xml:space="preserve"> </w:t>
      </w:r>
      <w:r w:rsidRPr="007C0410">
        <w:t>11</w:t>
      </w:r>
      <w:r w:rsidR="00175C9E" w:rsidRPr="007C0410">
        <w:t>.</w:t>
      </w:r>
      <w:r w:rsidRPr="007C0410">
        <w:t>09</w:t>
      </w:r>
      <w:r w:rsidR="00175C9E" w:rsidRPr="007C0410">
        <w:t xml:space="preserve">.2023 – </w:t>
      </w:r>
      <w:r w:rsidRPr="007C0410">
        <w:t>2</w:t>
      </w:r>
      <w:r w:rsidR="00507A5C" w:rsidRPr="007C0410">
        <w:t>8</w:t>
      </w:r>
      <w:r w:rsidR="00175C9E" w:rsidRPr="007C0410">
        <w:t>.0</w:t>
      </w:r>
      <w:r w:rsidRPr="007C0410">
        <w:t>9</w:t>
      </w:r>
      <w:r w:rsidR="00175C9E" w:rsidRPr="007C0410">
        <w:t>.2023</w:t>
      </w:r>
      <w:r w:rsidR="00175C9E" w:rsidRPr="007C0410">
        <w:rPr>
          <w:b/>
          <w:bCs/>
        </w:rPr>
        <w:t xml:space="preserve"> </w:t>
      </w:r>
      <w:r w:rsidR="00175C9E" w:rsidRPr="007C0410">
        <w:t>г.</w:t>
      </w:r>
      <w:r w:rsidR="00175C9E" w:rsidRPr="007C0410">
        <w:rPr>
          <w:b/>
          <w:bCs/>
        </w:rPr>
        <w:t xml:space="preserve">               </w:t>
      </w:r>
    </w:p>
    <w:p w14:paraId="3AC24F7F" w14:textId="583F97CF" w:rsidR="00175C9E" w:rsidRPr="007C0410" w:rsidRDefault="00175C9E" w:rsidP="00175C9E">
      <w:r w:rsidRPr="007C0410">
        <w:rPr>
          <w:b/>
          <w:bCs/>
        </w:rPr>
        <w:t xml:space="preserve">Изпит,  проверка и оценяване: </w:t>
      </w:r>
      <w:r w:rsidR="006609FB" w:rsidRPr="007C0410">
        <w:t>29</w:t>
      </w:r>
      <w:r w:rsidRPr="007C0410">
        <w:t xml:space="preserve">.09.2023 – </w:t>
      </w:r>
      <w:r w:rsidR="006609FB" w:rsidRPr="007C0410">
        <w:t>02</w:t>
      </w:r>
      <w:r w:rsidRPr="007C0410">
        <w:t>.</w:t>
      </w:r>
      <w:r w:rsidR="006609FB" w:rsidRPr="007C0410">
        <w:t>10</w:t>
      </w:r>
      <w:r w:rsidRPr="007C0410">
        <w:t>.2023 г.</w:t>
      </w:r>
    </w:p>
    <w:p w14:paraId="3583B55C" w14:textId="5A206877" w:rsidR="00175C9E" w:rsidRPr="007C0410" w:rsidRDefault="00175C9E" w:rsidP="00175C9E">
      <w:r w:rsidRPr="007C0410">
        <w:rPr>
          <w:b/>
          <w:bCs/>
        </w:rPr>
        <w:t xml:space="preserve">Класиране: </w:t>
      </w:r>
      <w:r w:rsidR="006609FB" w:rsidRPr="007C0410">
        <w:t>03.10.</w:t>
      </w:r>
      <w:r w:rsidRPr="007C0410">
        <w:t>2023 г.</w:t>
      </w:r>
    </w:p>
    <w:p w14:paraId="339E7469" w14:textId="012EF527" w:rsidR="00175C9E" w:rsidRPr="007C0410" w:rsidRDefault="00175C9E" w:rsidP="00175C9E">
      <w:r w:rsidRPr="007C0410">
        <w:rPr>
          <w:b/>
          <w:bCs/>
        </w:rPr>
        <w:t xml:space="preserve">Записване на класираните студенти: </w:t>
      </w:r>
      <w:r w:rsidR="006609FB" w:rsidRPr="007C0410">
        <w:t>04</w:t>
      </w:r>
      <w:r w:rsidRPr="007C0410">
        <w:t>.</w:t>
      </w:r>
      <w:r w:rsidR="006609FB" w:rsidRPr="007C0410">
        <w:t>10</w:t>
      </w:r>
      <w:r w:rsidRPr="007C0410">
        <w:t>.2023 –</w:t>
      </w:r>
      <w:r w:rsidR="006609FB" w:rsidRPr="007C0410">
        <w:t xml:space="preserve"> 06</w:t>
      </w:r>
      <w:r w:rsidRPr="007C0410">
        <w:t>.</w:t>
      </w:r>
      <w:r w:rsidR="006609FB" w:rsidRPr="007C0410">
        <w:t>10</w:t>
      </w:r>
      <w:r w:rsidRPr="007C0410">
        <w:t>.2023 г.</w:t>
      </w:r>
    </w:p>
    <w:p w14:paraId="3FAEE204" w14:textId="3ACDE99A" w:rsidR="00175C9E" w:rsidRPr="007C0410" w:rsidRDefault="00175C9E" w:rsidP="00175C9E">
      <w:r w:rsidRPr="007C0410">
        <w:rPr>
          <w:b/>
          <w:bCs/>
        </w:rPr>
        <w:t xml:space="preserve">Начало на учебната година: </w:t>
      </w:r>
      <w:r w:rsidR="006609FB" w:rsidRPr="007C0410">
        <w:t>09</w:t>
      </w:r>
      <w:r w:rsidRPr="007C0410">
        <w:t>.10.2023 г.</w:t>
      </w:r>
    </w:p>
    <w:p w14:paraId="332183DA" w14:textId="77777777" w:rsidR="00175C9E" w:rsidRPr="007C0410" w:rsidRDefault="00175C9E" w:rsidP="00175C9E">
      <w:pPr>
        <w:jc w:val="both"/>
      </w:pPr>
    </w:p>
    <w:p w14:paraId="485D5589" w14:textId="3428EFEE" w:rsidR="0084447E" w:rsidRPr="007C0410" w:rsidRDefault="002A155D" w:rsidP="0084447E">
      <w:pPr>
        <w:shd w:val="clear" w:color="auto" w:fill="FFFFFF"/>
        <w:textAlignment w:val="baseline"/>
        <w:rPr>
          <w:color w:val="000000"/>
        </w:rPr>
      </w:pPr>
      <w:r w:rsidRPr="007C0410">
        <w:rPr>
          <w:b/>
          <w:bCs/>
        </w:rPr>
        <w:t>За допълнителна информация:</w:t>
      </w:r>
      <w:r w:rsidRPr="007C0410">
        <w:t xml:space="preserve"> </w:t>
      </w:r>
      <w:r w:rsidR="0084447E" w:rsidRPr="007C0410">
        <w:rPr>
          <w:color w:val="000000"/>
          <w:bdr w:val="none" w:sz="0" w:space="0" w:color="auto" w:frame="1"/>
        </w:rPr>
        <w:t>Учебен отдел на УХТ-Пловдив, бул. „Марица“ № 26. </w:t>
      </w:r>
    </w:p>
    <w:p w14:paraId="3FA74A2D" w14:textId="34808868" w:rsidR="0084447E" w:rsidRPr="0084447E" w:rsidRDefault="0084447E" w:rsidP="0084447E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42424"/>
        </w:rPr>
      </w:pPr>
      <w:r w:rsidRPr="00FA548B">
        <w:rPr>
          <w:b/>
          <w:bCs/>
          <w:color w:val="000000"/>
          <w:bdr w:val="none" w:sz="0" w:space="0" w:color="auto" w:frame="1"/>
        </w:rPr>
        <w:t>Лице за контакт</w:t>
      </w:r>
      <w:r w:rsidRPr="007C0410">
        <w:rPr>
          <w:color w:val="000000"/>
          <w:bdr w:val="none" w:sz="0" w:space="0" w:color="auto" w:frame="1"/>
        </w:rPr>
        <w:t>: Галина Пантелеева</w:t>
      </w:r>
      <w:r w:rsidR="001A7A60">
        <w:rPr>
          <w:color w:val="000000"/>
          <w:bdr w:val="none" w:sz="0" w:space="0" w:color="auto" w:frame="1"/>
          <w:lang w:val="en-US"/>
        </w:rPr>
        <w:t xml:space="preserve">, </w:t>
      </w:r>
      <w:r w:rsidRPr="007C0410">
        <w:rPr>
          <w:color w:val="000000"/>
          <w:bdr w:val="none" w:sz="0" w:space="0" w:color="auto" w:frame="1"/>
        </w:rPr>
        <w:t>тел.: 032/643 637</w:t>
      </w:r>
      <w:r w:rsidRPr="00FA548B">
        <w:rPr>
          <w:rStyle w:val="contentpasted11"/>
          <w:color w:val="000000"/>
          <w:bdr w:val="none" w:sz="0" w:space="0" w:color="auto" w:frame="1"/>
        </w:rPr>
        <w:t>,</w:t>
      </w:r>
      <w:r w:rsidRPr="00FA548B">
        <w:rPr>
          <w:rStyle w:val="contentpasted11"/>
          <w:b/>
          <w:bCs/>
          <w:color w:val="000000"/>
          <w:bdr w:val="none" w:sz="0" w:space="0" w:color="auto" w:frame="1"/>
        </w:rPr>
        <w:t xml:space="preserve"> e-mail:</w:t>
      </w:r>
      <w:r w:rsidRPr="007C0410">
        <w:rPr>
          <w:rStyle w:val="contentpasted11"/>
          <w:color w:val="000000"/>
          <w:bdr w:val="none" w:sz="0" w:space="0" w:color="auto" w:frame="1"/>
        </w:rPr>
        <w:t>  </w:t>
      </w:r>
      <w:r w:rsidRPr="007C0410">
        <w:rPr>
          <w:color w:val="000000"/>
          <w:bdr w:val="none" w:sz="0" w:space="0" w:color="auto" w:frame="1"/>
          <w:shd w:val="clear" w:color="auto" w:fill="FFFFFF"/>
        </w:rPr>
        <w:t>edu@uft.bg</w:t>
      </w:r>
    </w:p>
    <w:p w14:paraId="48D3E93A" w14:textId="0FD57F49" w:rsidR="00175C9E" w:rsidRPr="0084447E" w:rsidRDefault="00175C9E" w:rsidP="0084447E">
      <w:pPr>
        <w:spacing w:line="360" w:lineRule="auto"/>
        <w:jc w:val="both"/>
      </w:pPr>
      <w:r w:rsidRPr="0084447E">
        <w:rPr>
          <w:b/>
          <w:bCs/>
        </w:rPr>
        <w:t xml:space="preserve"> </w:t>
      </w:r>
    </w:p>
    <w:p w14:paraId="0A26BBEF" w14:textId="77777777" w:rsidR="00175C9E" w:rsidRPr="0084447E" w:rsidRDefault="00175C9E" w:rsidP="003E4FC7">
      <w:pPr>
        <w:spacing w:line="360" w:lineRule="auto"/>
        <w:jc w:val="both"/>
      </w:pPr>
    </w:p>
    <w:sectPr w:rsidR="00175C9E" w:rsidRPr="0084447E" w:rsidSect="00134E4F">
      <w:headerReference w:type="default" r:id="rId7"/>
      <w:footerReference w:type="default" r:id="rId8"/>
      <w:pgSz w:w="11906" w:h="16838"/>
      <w:pgMar w:top="238" w:right="992" w:bottom="90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4546" w14:textId="77777777" w:rsidR="002034AD" w:rsidRDefault="002034AD" w:rsidP="00C5450D">
      <w:r>
        <w:separator/>
      </w:r>
    </w:p>
  </w:endnote>
  <w:endnote w:type="continuationSeparator" w:id="0">
    <w:p w14:paraId="45D7BBBF" w14:textId="77777777" w:rsidR="002034AD" w:rsidRDefault="002034A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2F2" w14:textId="6B04D107" w:rsidR="009138F3" w:rsidRPr="006E19D1" w:rsidRDefault="009138F3" w:rsidP="006E19D1">
    <w:pPr>
      <w:ind w:left="142"/>
      <w:rPr>
        <w:color w:val="03918E"/>
        <w:sz w:val="20"/>
        <w:szCs w:val="20"/>
      </w:rPr>
    </w:pP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254"/>
    </w:tblGrid>
    <w:tr w:rsidR="009138F3" w:rsidRPr="008E7151" w14:paraId="6DCA8C9C" w14:textId="77777777" w:rsidTr="00A77A6B">
      <w:tc>
        <w:tcPr>
          <w:tcW w:w="6658" w:type="dxa"/>
          <w:tcBorders>
            <w:bottom w:val="single" w:sz="8" w:space="0" w:color="03918E"/>
          </w:tcBorders>
        </w:tcPr>
        <w:p w14:paraId="6942AA17" w14:textId="6B737445" w:rsidR="009138F3" w:rsidRPr="008E7151" w:rsidRDefault="00000000" w:rsidP="009B55DA">
          <w:pPr>
            <w:ind w:left="-111"/>
            <w:rPr>
              <w:color w:val="03918E"/>
              <w:sz w:val="16"/>
              <w:szCs w:val="16"/>
            </w:rPr>
          </w:pPr>
          <w:hyperlink r:id="rId1" w:history="1">
            <w:r w:rsidR="009138F3" w:rsidRPr="008E7151">
              <w:rPr>
                <w:rStyle w:val="aa"/>
                <w:color w:val="03918E"/>
                <w:sz w:val="16"/>
                <w:szCs w:val="16"/>
                <w:u w:val="none"/>
              </w:rPr>
              <w:t>omnia@mu-plovdiv.bg</w:t>
            </w:r>
          </w:hyperlink>
        </w:p>
        <w:p w14:paraId="191D1A16" w14:textId="689F5BF8" w:rsidR="009138F3" w:rsidRPr="00C23E1E" w:rsidRDefault="009138F3" w:rsidP="009B55DA">
          <w:pPr>
            <w:ind w:left="-111"/>
            <w:rPr>
              <w:color w:val="03918E"/>
              <w:sz w:val="16"/>
              <w:szCs w:val="16"/>
              <w:lang w:val="en-US"/>
            </w:rPr>
          </w:pPr>
        </w:p>
      </w:tc>
      <w:tc>
        <w:tcPr>
          <w:tcW w:w="3254" w:type="dxa"/>
          <w:tcBorders>
            <w:bottom w:val="single" w:sz="8" w:space="0" w:color="03918E"/>
          </w:tcBorders>
        </w:tcPr>
        <w:p w14:paraId="0C7E8BEC" w14:textId="1DFCB1F5" w:rsidR="009138F3" w:rsidRPr="008E7151" w:rsidRDefault="009138F3" w:rsidP="009138F3">
          <w:pPr>
            <w:jc w:val="right"/>
            <w:rPr>
              <w:color w:val="03918E"/>
              <w:sz w:val="16"/>
              <w:szCs w:val="16"/>
              <w:lang w:val="en-US"/>
            </w:rPr>
          </w:pPr>
          <w:r w:rsidRPr="008E7151">
            <w:rPr>
              <w:color w:val="03918E"/>
              <w:sz w:val="16"/>
              <w:szCs w:val="16"/>
            </w:rPr>
            <w:t xml:space="preserve">Стр.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PAGE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E246C7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color w:val="03918E"/>
              <w:sz w:val="16"/>
              <w:szCs w:val="16"/>
            </w:rPr>
            <w:t>от</w:t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NUMPAGES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E246C7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</w:p>
      </w:tc>
    </w:tr>
    <w:tr w:rsidR="009138F3" w14:paraId="0204F2AB" w14:textId="77777777" w:rsidTr="00A77A6B">
      <w:tc>
        <w:tcPr>
          <w:tcW w:w="6658" w:type="dxa"/>
          <w:tcBorders>
            <w:top w:val="single" w:sz="8" w:space="0" w:color="03918E"/>
          </w:tcBorders>
        </w:tcPr>
        <w:p w14:paraId="760C64F5" w14:textId="5D6C32F3" w:rsidR="009138F3" w:rsidRPr="008E7151" w:rsidRDefault="00000000" w:rsidP="009B55DA">
          <w:pPr>
            <w:pStyle w:val="a8"/>
            <w:ind w:left="-111"/>
            <w:rPr>
              <w:i/>
              <w:sz w:val="16"/>
              <w:szCs w:val="16"/>
            </w:rPr>
          </w:pPr>
          <w:hyperlink r:id="rId2" w:history="1"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www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eufunds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bg</w:t>
            </w:r>
          </w:hyperlink>
        </w:p>
        <w:p w14:paraId="0E813F80" w14:textId="548A14DF" w:rsidR="009138F3" w:rsidRDefault="009138F3" w:rsidP="009B55DA">
          <w:pPr>
            <w:ind w:left="-111"/>
            <w:rPr>
              <w:color w:val="03918E"/>
              <w:sz w:val="20"/>
              <w:szCs w:val="20"/>
            </w:rPr>
          </w:pPr>
          <w:r w:rsidRPr="008E7151">
            <w:rPr>
              <w:i/>
              <w:sz w:val="16"/>
              <w:szCs w:val="16"/>
            </w:rPr>
            <w:t>Проект  BG05M2OP001-2.016-0007,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</w:tc>
      <w:tc>
        <w:tcPr>
          <w:tcW w:w="3254" w:type="dxa"/>
          <w:tcBorders>
            <w:top w:val="single" w:sz="8" w:space="0" w:color="03918E"/>
          </w:tcBorders>
        </w:tcPr>
        <w:p w14:paraId="0F6DCAAC" w14:textId="090E010B" w:rsidR="009138F3" w:rsidRDefault="009138F3" w:rsidP="006E19D1">
          <w:pPr>
            <w:rPr>
              <w:color w:val="03918E"/>
              <w:sz w:val="20"/>
              <w:szCs w:val="20"/>
            </w:rPr>
          </w:pPr>
          <w:r>
            <w:rPr>
              <w:i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EB7A88A" wp14:editId="730719F0">
                <wp:simplePos x="0" y="0"/>
                <wp:positionH relativeFrom="column">
                  <wp:posOffset>754380</wp:posOffset>
                </wp:positionH>
                <wp:positionV relativeFrom="paragraph">
                  <wp:posOffset>-60960</wp:posOffset>
                </wp:positionV>
                <wp:extent cx="1234937" cy="515855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937" cy="51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F8FA11" w14:textId="44982D28" w:rsidR="00134E4F" w:rsidRDefault="00134E4F" w:rsidP="009138F3"/>
  <w:p w14:paraId="1D093F3C" w14:textId="77777777" w:rsidR="005F4069" w:rsidRDefault="005F4069" w:rsidP="00913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13F2" w14:textId="77777777" w:rsidR="002034AD" w:rsidRDefault="002034AD" w:rsidP="00C5450D">
      <w:r>
        <w:separator/>
      </w:r>
    </w:p>
  </w:footnote>
  <w:footnote w:type="continuationSeparator" w:id="0">
    <w:p w14:paraId="12F656EC" w14:textId="77777777" w:rsidR="002034AD" w:rsidRDefault="002034A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9DD9" w14:textId="720DCD3E" w:rsidR="006E19D1" w:rsidRDefault="00EB6982" w:rsidP="006E19D1">
    <w:pPr>
      <w:pStyle w:val="a6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2336" behindDoc="0" locked="0" layoutInCell="1" allowOverlap="1" wp14:anchorId="6BF35C8B" wp14:editId="487E855B">
          <wp:simplePos x="0" y="0"/>
          <wp:positionH relativeFrom="column">
            <wp:posOffset>-1270</wp:posOffset>
          </wp:positionH>
          <wp:positionV relativeFrom="paragraph">
            <wp:posOffset>56751</wp:posOffset>
          </wp:positionV>
          <wp:extent cx="1657350" cy="500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62" cy="5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79D26B" wp14:editId="14464792">
          <wp:simplePos x="0" y="0"/>
          <wp:positionH relativeFrom="column">
            <wp:posOffset>2179955</wp:posOffset>
          </wp:positionH>
          <wp:positionV relativeFrom="paragraph">
            <wp:posOffset>-20320</wp:posOffset>
          </wp:positionV>
          <wp:extent cx="1981835" cy="678663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7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>
      <w:t xml:space="preserve">    </w:t>
    </w:r>
    <w:r w:rsidR="00C5450D">
      <w:rPr>
        <w:noProof/>
      </w:rPr>
      <w:drawing>
        <wp:inline distT="0" distB="0" distL="0" distR="0" wp14:anchorId="2517EB43" wp14:editId="4B89BA79">
          <wp:extent cx="1761946" cy="622285"/>
          <wp:effectExtent l="0" t="0" r="0" b="6985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1946" cy="62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4DC933" w14:textId="796AD0DF" w:rsidR="00C5450D" w:rsidRDefault="00C5450D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67E"/>
    <w:multiLevelType w:val="hybridMultilevel"/>
    <w:tmpl w:val="9BFE040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6B9A"/>
    <w:multiLevelType w:val="hybridMultilevel"/>
    <w:tmpl w:val="F6C0D450"/>
    <w:lvl w:ilvl="0" w:tplc="9E269F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AA4"/>
    <w:multiLevelType w:val="hybridMultilevel"/>
    <w:tmpl w:val="804E9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5ECF"/>
    <w:multiLevelType w:val="multilevel"/>
    <w:tmpl w:val="CE7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56973"/>
    <w:multiLevelType w:val="hybridMultilevel"/>
    <w:tmpl w:val="203C0FC6"/>
    <w:lvl w:ilvl="0" w:tplc="6FCEC056">
      <w:start w:val="1"/>
      <w:numFmt w:val="decimal"/>
      <w:lvlText w:val="%1."/>
      <w:lvlJc w:val="left"/>
      <w:pPr>
        <w:ind w:left="2025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2745" w:hanging="360"/>
      </w:pPr>
    </w:lvl>
    <w:lvl w:ilvl="2" w:tplc="0402001B" w:tentative="1">
      <w:start w:val="1"/>
      <w:numFmt w:val="lowerRoman"/>
      <w:lvlText w:val="%3."/>
      <w:lvlJc w:val="right"/>
      <w:pPr>
        <w:ind w:left="3465" w:hanging="180"/>
      </w:pPr>
    </w:lvl>
    <w:lvl w:ilvl="3" w:tplc="0402000F" w:tentative="1">
      <w:start w:val="1"/>
      <w:numFmt w:val="decimal"/>
      <w:lvlText w:val="%4."/>
      <w:lvlJc w:val="left"/>
      <w:pPr>
        <w:ind w:left="4185" w:hanging="360"/>
      </w:pPr>
    </w:lvl>
    <w:lvl w:ilvl="4" w:tplc="04020019" w:tentative="1">
      <w:start w:val="1"/>
      <w:numFmt w:val="lowerLetter"/>
      <w:lvlText w:val="%5."/>
      <w:lvlJc w:val="left"/>
      <w:pPr>
        <w:ind w:left="4905" w:hanging="360"/>
      </w:pPr>
    </w:lvl>
    <w:lvl w:ilvl="5" w:tplc="0402001B" w:tentative="1">
      <w:start w:val="1"/>
      <w:numFmt w:val="lowerRoman"/>
      <w:lvlText w:val="%6."/>
      <w:lvlJc w:val="right"/>
      <w:pPr>
        <w:ind w:left="5625" w:hanging="180"/>
      </w:pPr>
    </w:lvl>
    <w:lvl w:ilvl="6" w:tplc="0402000F" w:tentative="1">
      <w:start w:val="1"/>
      <w:numFmt w:val="decimal"/>
      <w:lvlText w:val="%7."/>
      <w:lvlJc w:val="left"/>
      <w:pPr>
        <w:ind w:left="6345" w:hanging="360"/>
      </w:pPr>
    </w:lvl>
    <w:lvl w:ilvl="7" w:tplc="04020019" w:tentative="1">
      <w:start w:val="1"/>
      <w:numFmt w:val="lowerLetter"/>
      <w:lvlText w:val="%8."/>
      <w:lvlJc w:val="left"/>
      <w:pPr>
        <w:ind w:left="7065" w:hanging="360"/>
      </w:pPr>
    </w:lvl>
    <w:lvl w:ilvl="8" w:tplc="040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393A1B17"/>
    <w:multiLevelType w:val="hybridMultilevel"/>
    <w:tmpl w:val="331E6022"/>
    <w:lvl w:ilvl="0" w:tplc="6882CE46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767B1"/>
    <w:multiLevelType w:val="hybridMultilevel"/>
    <w:tmpl w:val="C6487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5DCC"/>
    <w:multiLevelType w:val="hybridMultilevel"/>
    <w:tmpl w:val="88FCB6CE"/>
    <w:lvl w:ilvl="0" w:tplc="93048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B90D01"/>
    <w:multiLevelType w:val="hybridMultilevel"/>
    <w:tmpl w:val="C83C3074"/>
    <w:lvl w:ilvl="0" w:tplc="230E512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2" w:hanging="360"/>
      </w:pPr>
    </w:lvl>
    <w:lvl w:ilvl="2" w:tplc="0809001B" w:tentative="1">
      <w:start w:val="1"/>
      <w:numFmt w:val="lowerRoman"/>
      <w:lvlText w:val="%3."/>
      <w:lvlJc w:val="right"/>
      <w:pPr>
        <w:ind w:left="4632" w:hanging="180"/>
      </w:pPr>
    </w:lvl>
    <w:lvl w:ilvl="3" w:tplc="0809000F" w:tentative="1">
      <w:start w:val="1"/>
      <w:numFmt w:val="decimal"/>
      <w:lvlText w:val="%4."/>
      <w:lvlJc w:val="left"/>
      <w:pPr>
        <w:ind w:left="5352" w:hanging="360"/>
      </w:pPr>
    </w:lvl>
    <w:lvl w:ilvl="4" w:tplc="08090019" w:tentative="1">
      <w:start w:val="1"/>
      <w:numFmt w:val="lowerLetter"/>
      <w:lvlText w:val="%5."/>
      <w:lvlJc w:val="left"/>
      <w:pPr>
        <w:ind w:left="6072" w:hanging="360"/>
      </w:pPr>
    </w:lvl>
    <w:lvl w:ilvl="5" w:tplc="0809001B" w:tentative="1">
      <w:start w:val="1"/>
      <w:numFmt w:val="lowerRoman"/>
      <w:lvlText w:val="%6."/>
      <w:lvlJc w:val="right"/>
      <w:pPr>
        <w:ind w:left="6792" w:hanging="180"/>
      </w:pPr>
    </w:lvl>
    <w:lvl w:ilvl="6" w:tplc="0809000F" w:tentative="1">
      <w:start w:val="1"/>
      <w:numFmt w:val="decimal"/>
      <w:lvlText w:val="%7."/>
      <w:lvlJc w:val="left"/>
      <w:pPr>
        <w:ind w:left="7512" w:hanging="360"/>
      </w:pPr>
    </w:lvl>
    <w:lvl w:ilvl="7" w:tplc="08090019" w:tentative="1">
      <w:start w:val="1"/>
      <w:numFmt w:val="lowerLetter"/>
      <w:lvlText w:val="%8."/>
      <w:lvlJc w:val="left"/>
      <w:pPr>
        <w:ind w:left="8232" w:hanging="360"/>
      </w:pPr>
    </w:lvl>
    <w:lvl w:ilvl="8" w:tplc="08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B0A32F6"/>
    <w:multiLevelType w:val="hybridMultilevel"/>
    <w:tmpl w:val="BB9617C2"/>
    <w:lvl w:ilvl="0" w:tplc="44B65672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75FB5E6A"/>
    <w:multiLevelType w:val="hybridMultilevel"/>
    <w:tmpl w:val="EFB457DC"/>
    <w:lvl w:ilvl="0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C761F18"/>
    <w:multiLevelType w:val="hybridMultilevel"/>
    <w:tmpl w:val="1500FFBE"/>
    <w:lvl w:ilvl="0" w:tplc="0402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525558184">
    <w:abstractNumId w:val="5"/>
  </w:num>
  <w:num w:numId="2" w16cid:durableId="1997101160">
    <w:abstractNumId w:val="4"/>
  </w:num>
  <w:num w:numId="3" w16cid:durableId="1452741980">
    <w:abstractNumId w:val="7"/>
  </w:num>
  <w:num w:numId="4" w16cid:durableId="29650529">
    <w:abstractNumId w:val="3"/>
  </w:num>
  <w:num w:numId="5" w16cid:durableId="1920169962">
    <w:abstractNumId w:val="10"/>
  </w:num>
  <w:num w:numId="6" w16cid:durableId="803890387">
    <w:abstractNumId w:val="2"/>
  </w:num>
  <w:num w:numId="7" w16cid:durableId="178782948">
    <w:abstractNumId w:val="9"/>
  </w:num>
  <w:num w:numId="8" w16cid:durableId="2146004995">
    <w:abstractNumId w:val="5"/>
  </w:num>
  <w:num w:numId="9" w16cid:durableId="289744784">
    <w:abstractNumId w:val="5"/>
  </w:num>
  <w:num w:numId="10" w16cid:durableId="1717776238">
    <w:abstractNumId w:val="5"/>
  </w:num>
  <w:num w:numId="11" w16cid:durableId="1371110194">
    <w:abstractNumId w:val="8"/>
  </w:num>
  <w:num w:numId="12" w16cid:durableId="1063259826">
    <w:abstractNumId w:val="5"/>
  </w:num>
  <w:num w:numId="13" w16cid:durableId="647394125">
    <w:abstractNumId w:val="1"/>
  </w:num>
  <w:num w:numId="14" w16cid:durableId="1514345461">
    <w:abstractNumId w:val="0"/>
  </w:num>
  <w:num w:numId="15" w16cid:durableId="1293513717">
    <w:abstractNumId w:val="6"/>
  </w:num>
  <w:num w:numId="16" w16cid:durableId="473059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U3MzU3tbA0MzBX0lEKTi0uzszPAykwrgUAuGyB6ywAAAA="/>
  </w:docVars>
  <w:rsids>
    <w:rsidRoot w:val="0065193E"/>
    <w:rsid w:val="000144FB"/>
    <w:rsid w:val="000215EC"/>
    <w:rsid w:val="000339BD"/>
    <w:rsid w:val="000470DF"/>
    <w:rsid w:val="00047DDE"/>
    <w:rsid w:val="0008556D"/>
    <w:rsid w:val="000B7E9B"/>
    <w:rsid w:val="000C1483"/>
    <w:rsid w:val="000E130F"/>
    <w:rsid w:val="000E2F0A"/>
    <w:rsid w:val="000F1A76"/>
    <w:rsid w:val="00102AB7"/>
    <w:rsid w:val="00113285"/>
    <w:rsid w:val="001166CB"/>
    <w:rsid w:val="00127AB7"/>
    <w:rsid w:val="00134E4F"/>
    <w:rsid w:val="00153E26"/>
    <w:rsid w:val="00162B10"/>
    <w:rsid w:val="001728DB"/>
    <w:rsid w:val="00175C9E"/>
    <w:rsid w:val="00175EA8"/>
    <w:rsid w:val="00185362"/>
    <w:rsid w:val="0019622A"/>
    <w:rsid w:val="001A7A60"/>
    <w:rsid w:val="001B6D71"/>
    <w:rsid w:val="001D1F0A"/>
    <w:rsid w:val="001D63DA"/>
    <w:rsid w:val="00202979"/>
    <w:rsid w:val="002034AD"/>
    <w:rsid w:val="00211804"/>
    <w:rsid w:val="002460F7"/>
    <w:rsid w:val="00246DD1"/>
    <w:rsid w:val="00251685"/>
    <w:rsid w:val="0026228F"/>
    <w:rsid w:val="00281C22"/>
    <w:rsid w:val="00283400"/>
    <w:rsid w:val="00285A16"/>
    <w:rsid w:val="00286E50"/>
    <w:rsid w:val="002A155D"/>
    <w:rsid w:val="002C5A74"/>
    <w:rsid w:val="002D2B4C"/>
    <w:rsid w:val="003139EC"/>
    <w:rsid w:val="00314C77"/>
    <w:rsid w:val="00316706"/>
    <w:rsid w:val="00346E29"/>
    <w:rsid w:val="0037317A"/>
    <w:rsid w:val="0038152E"/>
    <w:rsid w:val="003830C2"/>
    <w:rsid w:val="003974B8"/>
    <w:rsid w:val="003B556D"/>
    <w:rsid w:val="003D72F8"/>
    <w:rsid w:val="003E10ED"/>
    <w:rsid w:val="003E428D"/>
    <w:rsid w:val="003E4FC7"/>
    <w:rsid w:val="003E6CBF"/>
    <w:rsid w:val="00402CF2"/>
    <w:rsid w:val="004031DC"/>
    <w:rsid w:val="00410965"/>
    <w:rsid w:val="0041507C"/>
    <w:rsid w:val="004540C4"/>
    <w:rsid w:val="004833A7"/>
    <w:rsid w:val="00487E8B"/>
    <w:rsid w:val="004A0D6B"/>
    <w:rsid w:val="004A4436"/>
    <w:rsid w:val="004A5300"/>
    <w:rsid w:val="004C6D6E"/>
    <w:rsid w:val="004C7BF5"/>
    <w:rsid w:val="004E09B2"/>
    <w:rsid w:val="00507A5C"/>
    <w:rsid w:val="00524A88"/>
    <w:rsid w:val="00525698"/>
    <w:rsid w:val="0054414B"/>
    <w:rsid w:val="005663CB"/>
    <w:rsid w:val="005679EC"/>
    <w:rsid w:val="00571C4C"/>
    <w:rsid w:val="005906C9"/>
    <w:rsid w:val="0059454F"/>
    <w:rsid w:val="005A2980"/>
    <w:rsid w:val="005B2A2E"/>
    <w:rsid w:val="005B2CF4"/>
    <w:rsid w:val="005C423C"/>
    <w:rsid w:val="005D2B3D"/>
    <w:rsid w:val="005D68CF"/>
    <w:rsid w:val="005D6C22"/>
    <w:rsid w:val="005E3B31"/>
    <w:rsid w:val="005F4069"/>
    <w:rsid w:val="0060338F"/>
    <w:rsid w:val="00625826"/>
    <w:rsid w:val="0062728C"/>
    <w:rsid w:val="00636B23"/>
    <w:rsid w:val="0064679D"/>
    <w:rsid w:val="00646919"/>
    <w:rsid w:val="0065193E"/>
    <w:rsid w:val="006609FB"/>
    <w:rsid w:val="00682FCD"/>
    <w:rsid w:val="006863F0"/>
    <w:rsid w:val="0069220E"/>
    <w:rsid w:val="006B7C00"/>
    <w:rsid w:val="006D0886"/>
    <w:rsid w:val="006D79DD"/>
    <w:rsid w:val="006E10A3"/>
    <w:rsid w:val="006E19D1"/>
    <w:rsid w:val="00700AB9"/>
    <w:rsid w:val="00713782"/>
    <w:rsid w:val="007221B0"/>
    <w:rsid w:val="0075216B"/>
    <w:rsid w:val="0075323A"/>
    <w:rsid w:val="00760ED5"/>
    <w:rsid w:val="00761EDA"/>
    <w:rsid w:val="0078697B"/>
    <w:rsid w:val="00786D0F"/>
    <w:rsid w:val="007A0608"/>
    <w:rsid w:val="007B5E73"/>
    <w:rsid w:val="007C0410"/>
    <w:rsid w:val="007F2683"/>
    <w:rsid w:val="007F649C"/>
    <w:rsid w:val="00802F4B"/>
    <w:rsid w:val="00814518"/>
    <w:rsid w:val="008364E9"/>
    <w:rsid w:val="0084101C"/>
    <w:rsid w:val="00841427"/>
    <w:rsid w:val="0084447E"/>
    <w:rsid w:val="00850A17"/>
    <w:rsid w:val="00862634"/>
    <w:rsid w:val="008651F9"/>
    <w:rsid w:val="0087397D"/>
    <w:rsid w:val="00893693"/>
    <w:rsid w:val="00896CF8"/>
    <w:rsid w:val="008A53E3"/>
    <w:rsid w:val="008B2707"/>
    <w:rsid w:val="008D1191"/>
    <w:rsid w:val="008D5390"/>
    <w:rsid w:val="008D78F0"/>
    <w:rsid w:val="008E7151"/>
    <w:rsid w:val="0090700E"/>
    <w:rsid w:val="009138F3"/>
    <w:rsid w:val="009179FE"/>
    <w:rsid w:val="009328C4"/>
    <w:rsid w:val="009352EE"/>
    <w:rsid w:val="00935A9E"/>
    <w:rsid w:val="00954B1F"/>
    <w:rsid w:val="00957235"/>
    <w:rsid w:val="0098775E"/>
    <w:rsid w:val="009A1B2A"/>
    <w:rsid w:val="009A54D0"/>
    <w:rsid w:val="009B4504"/>
    <w:rsid w:val="009B55DA"/>
    <w:rsid w:val="009B5F65"/>
    <w:rsid w:val="009B7144"/>
    <w:rsid w:val="009C04EA"/>
    <w:rsid w:val="009C1ADE"/>
    <w:rsid w:val="009C3083"/>
    <w:rsid w:val="009D24EC"/>
    <w:rsid w:val="009E1CA7"/>
    <w:rsid w:val="00A113BB"/>
    <w:rsid w:val="00A215EC"/>
    <w:rsid w:val="00A37455"/>
    <w:rsid w:val="00A37ABD"/>
    <w:rsid w:val="00A5649E"/>
    <w:rsid w:val="00A70978"/>
    <w:rsid w:val="00A75824"/>
    <w:rsid w:val="00A77A6B"/>
    <w:rsid w:val="00A916C0"/>
    <w:rsid w:val="00AA5C2F"/>
    <w:rsid w:val="00AB2436"/>
    <w:rsid w:val="00AB4D6D"/>
    <w:rsid w:val="00AB5564"/>
    <w:rsid w:val="00AD36CD"/>
    <w:rsid w:val="00AE7B0B"/>
    <w:rsid w:val="00B0766B"/>
    <w:rsid w:val="00B078AC"/>
    <w:rsid w:val="00B4323E"/>
    <w:rsid w:val="00B43291"/>
    <w:rsid w:val="00B445CF"/>
    <w:rsid w:val="00B4788A"/>
    <w:rsid w:val="00B47F32"/>
    <w:rsid w:val="00B56160"/>
    <w:rsid w:val="00B56C92"/>
    <w:rsid w:val="00B81253"/>
    <w:rsid w:val="00B92BA6"/>
    <w:rsid w:val="00B92C50"/>
    <w:rsid w:val="00B93217"/>
    <w:rsid w:val="00BB3878"/>
    <w:rsid w:val="00BC6D82"/>
    <w:rsid w:val="00BD1620"/>
    <w:rsid w:val="00BD1B14"/>
    <w:rsid w:val="00BD7CAC"/>
    <w:rsid w:val="00BE7D67"/>
    <w:rsid w:val="00BF1675"/>
    <w:rsid w:val="00BF7D85"/>
    <w:rsid w:val="00C07721"/>
    <w:rsid w:val="00C12ECE"/>
    <w:rsid w:val="00C23E1E"/>
    <w:rsid w:val="00C35D17"/>
    <w:rsid w:val="00C5450D"/>
    <w:rsid w:val="00C62D22"/>
    <w:rsid w:val="00C64271"/>
    <w:rsid w:val="00C96C8E"/>
    <w:rsid w:val="00CA21A3"/>
    <w:rsid w:val="00CA4BFE"/>
    <w:rsid w:val="00CB1492"/>
    <w:rsid w:val="00CB23D4"/>
    <w:rsid w:val="00CB29BE"/>
    <w:rsid w:val="00CB575A"/>
    <w:rsid w:val="00CC2E7E"/>
    <w:rsid w:val="00CD73AE"/>
    <w:rsid w:val="00D06357"/>
    <w:rsid w:val="00D476D8"/>
    <w:rsid w:val="00D5511D"/>
    <w:rsid w:val="00D56093"/>
    <w:rsid w:val="00D65BD1"/>
    <w:rsid w:val="00D67EF2"/>
    <w:rsid w:val="00D84469"/>
    <w:rsid w:val="00DA6892"/>
    <w:rsid w:val="00DB3718"/>
    <w:rsid w:val="00DC5833"/>
    <w:rsid w:val="00DE19EF"/>
    <w:rsid w:val="00DE1BB6"/>
    <w:rsid w:val="00DF6881"/>
    <w:rsid w:val="00DF7F92"/>
    <w:rsid w:val="00E15BFC"/>
    <w:rsid w:val="00E246C7"/>
    <w:rsid w:val="00E26C7D"/>
    <w:rsid w:val="00E300FB"/>
    <w:rsid w:val="00E6384A"/>
    <w:rsid w:val="00E66B59"/>
    <w:rsid w:val="00E71DC0"/>
    <w:rsid w:val="00E9337F"/>
    <w:rsid w:val="00EB1614"/>
    <w:rsid w:val="00EB6982"/>
    <w:rsid w:val="00EC3202"/>
    <w:rsid w:val="00F16BAC"/>
    <w:rsid w:val="00F21649"/>
    <w:rsid w:val="00F246ED"/>
    <w:rsid w:val="00F24967"/>
    <w:rsid w:val="00F3333D"/>
    <w:rsid w:val="00F41CD1"/>
    <w:rsid w:val="00F52B61"/>
    <w:rsid w:val="00F84EC6"/>
    <w:rsid w:val="00F977E8"/>
    <w:rsid w:val="00FA4367"/>
    <w:rsid w:val="00FA548B"/>
    <w:rsid w:val="00FB4709"/>
    <w:rsid w:val="00FB47FF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9E0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C5450D"/>
    <w:rPr>
      <w:sz w:val="24"/>
      <w:szCs w:val="24"/>
    </w:rPr>
  </w:style>
  <w:style w:type="paragraph" w:styleId="a8">
    <w:name w:val="footer"/>
    <w:basedOn w:val="a0"/>
    <w:link w:val="a9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4E09B2"/>
    <w:rPr>
      <w:color w:val="0000FF" w:themeColor="hyperlink"/>
      <w:u w:val="single"/>
    </w:rPr>
  </w:style>
  <w:style w:type="table" w:styleId="ab">
    <w:name w:val="Table Grid"/>
    <w:basedOn w:val="a2"/>
    <w:rsid w:val="0013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1"/>
    <w:uiPriority w:val="99"/>
    <w:semiHidden/>
    <w:unhideWhenUsed/>
    <w:rsid w:val="006E19D1"/>
    <w:rPr>
      <w:color w:val="605E5C"/>
      <w:shd w:val="clear" w:color="auto" w:fill="E1DFDD"/>
    </w:rPr>
  </w:style>
  <w:style w:type="paragraph" w:styleId="a">
    <w:name w:val="List Paragraph"/>
    <w:basedOn w:val="a0"/>
    <w:link w:val="ac"/>
    <w:uiPriority w:val="34"/>
    <w:qFormat/>
    <w:rsid w:val="00F977E8"/>
    <w:pPr>
      <w:numPr>
        <w:numId w:val="1"/>
      </w:numPr>
      <w:spacing w:after="120"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Списък на абзаци Знак"/>
    <w:basedOn w:val="a1"/>
    <w:link w:val="a"/>
    <w:uiPriority w:val="34"/>
    <w:rsid w:val="00F977E8"/>
    <w:rPr>
      <w:rFonts w:eastAsiaTheme="minorHAnsi" w:cstheme="minorBidi"/>
      <w:sz w:val="24"/>
      <w:szCs w:val="22"/>
      <w:lang w:eastAsia="en-US"/>
    </w:rPr>
  </w:style>
  <w:style w:type="character" w:customStyle="1" w:styleId="UnresolvedMention2">
    <w:name w:val="Unresolved Mention2"/>
    <w:basedOn w:val="a1"/>
    <w:uiPriority w:val="99"/>
    <w:semiHidden/>
    <w:unhideWhenUsed/>
    <w:rsid w:val="00A77A6B"/>
    <w:rPr>
      <w:color w:val="605E5C"/>
      <w:shd w:val="clear" w:color="auto" w:fill="E1DFDD"/>
    </w:rPr>
  </w:style>
  <w:style w:type="character" w:styleId="ad">
    <w:name w:val="Unresolved Mention"/>
    <w:basedOn w:val="a1"/>
    <w:uiPriority w:val="99"/>
    <w:semiHidden/>
    <w:unhideWhenUsed/>
    <w:rsid w:val="00175C9E"/>
    <w:rPr>
      <w:color w:val="605E5C"/>
      <w:shd w:val="clear" w:color="auto" w:fill="E1DFDD"/>
    </w:rPr>
  </w:style>
  <w:style w:type="paragraph" w:styleId="ae">
    <w:name w:val="Normal (Web)"/>
    <w:basedOn w:val="a0"/>
    <w:uiPriority w:val="99"/>
    <w:semiHidden/>
    <w:unhideWhenUsed/>
    <w:rsid w:val="0084447E"/>
    <w:pPr>
      <w:spacing w:before="100" w:beforeAutospacing="1" w:after="100" w:afterAutospacing="1"/>
    </w:pPr>
  </w:style>
  <w:style w:type="character" w:customStyle="1" w:styleId="contentpasted11">
    <w:name w:val="contentpasted11"/>
    <w:basedOn w:val="a1"/>
    <w:rsid w:val="0084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mailto:omnia@mu-plovdi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2023-04-06T09:39:00Z</dcterms:created>
  <dcterms:modified xsi:type="dcterms:W3CDTF">2023-04-07T09:07:00Z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5b6118bd380c5613400b460fdf80bf0d8817a0ed4c8af922e70e5e4ec781bc9a</vt:lpwstr>
  </property>
</Properties>
</file>