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4D" w:rsidRDefault="00B6294D">
      <w:pPr>
        <w:widowControl w:val="0"/>
        <w:shd w:val="clear" w:color="auto" w:fill="FFFFFF"/>
        <w:jc w:val="center"/>
        <w:textAlignment w:val="baseline"/>
        <w:rPr>
          <w:b/>
          <w:color w:val="000000"/>
          <w:kern w:val="2"/>
          <w:lang w:eastAsia="en-US"/>
        </w:rPr>
      </w:pPr>
    </w:p>
    <w:p w:rsidR="00B6294D" w:rsidRDefault="00AB62EF">
      <w:pPr>
        <w:widowControl w:val="0"/>
        <w:shd w:val="clear" w:color="auto" w:fill="FFFFFF"/>
        <w:jc w:val="center"/>
        <w:textAlignment w:val="baseline"/>
        <w:rPr>
          <w:b/>
          <w:color w:val="000000"/>
          <w:kern w:val="2"/>
          <w:lang w:eastAsia="en-US"/>
        </w:rPr>
      </w:pPr>
      <w:r>
        <w:rPr>
          <w:b/>
          <w:color w:val="000000"/>
          <w:kern w:val="2"/>
          <w:lang w:eastAsia="en-US"/>
        </w:rPr>
        <w:t>АНОТАЦИЯ НА КУРС</w:t>
      </w:r>
    </w:p>
    <w:p w:rsidR="00B6294D" w:rsidRDefault="00F73376">
      <w:pPr>
        <w:widowControl w:val="0"/>
        <w:shd w:val="clear" w:color="auto" w:fill="FFFFFF"/>
        <w:jc w:val="center"/>
        <w:textAlignment w:val="baseline"/>
        <w:rPr>
          <w:b/>
          <w:color w:val="FF0000"/>
          <w:kern w:val="2"/>
          <w:lang w:eastAsia="en-US"/>
        </w:rPr>
      </w:pPr>
      <w:r>
        <w:rPr>
          <w:b/>
          <w:color w:val="000000"/>
          <w:kern w:val="2"/>
          <w:lang w:eastAsia="en-US"/>
        </w:rPr>
        <w:t xml:space="preserve"> ПО </w:t>
      </w:r>
      <w:r w:rsidR="00E17B1C">
        <w:rPr>
          <w:b/>
          <w:color w:val="000000"/>
          <w:kern w:val="2"/>
          <w:lang w:eastAsia="en-US"/>
        </w:rPr>
        <w:t xml:space="preserve">СПЕЦИАЛИЗИРАН </w:t>
      </w:r>
      <w:r>
        <w:rPr>
          <w:b/>
          <w:color w:val="000000"/>
          <w:kern w:val="2"/>
          <w:lang w:eastAsia="en-US"/>
        </w:rPr>
        <w:t>АНГЛИЙСКИ ЕЗИК</w:t>
      </w:r>
      <w:r w:rsidR="00E17B1C">
        <w:rPr>
          <w:b/>
          <w:color w:val="000000"/>
          <w:kern w:val="2"/>
          <w:lang w:eastAsia="en-US"/>
        </w:rPr>
        <w:t xml:space="preserve"> ЗА АКАДЕМИЧНИ ЦЕЛИ</w:t>
      </w:r>
    </w:p>
    <w:p w:rsidR="006564C5" w:rsidRDefault="006564C5" w:rsidP="006564C5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p w:rsidR="006564C5" w:rsidRDefault="006564C5" w:rsidP="006564C5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В рамките на изпълнението на проект АКАДЕКОС, ПУ „Паисий Хилендарски“ планира провеждането на чуждоезиково обучение за преподаватели от Пловдивския университет по:</w:t>
      </w:r>
    </w:p>
    <w:p w:rsidR="006564C5" w:rsidRDefault="006564C5" w:rsidP="006564C5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p w:rsidR="006564C5" w:rsidRPr="006564C5" w:rsidRDefault="00E17B1C" w:rsidP="006564C5">
      <w:pPr>
        <w:pStyle w:val="ListParagraph"/>
        <w:widowControl w:val="0"/>
        <w:numPr>
          <w:ilvl w:val="0"/>
          <w:numId w:val="4"/>
        </w:numPr>
        <w:shd w:val="clear" w:color="auto" w:fill="FFFFFF"/>
        <w:jc w:val="both"/>
        <w:textAlignment w:val="baseline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Специализиран</w:t>
      </w:r>
      <w:r w:rsidR="006564C5" w:rsidRPr="006564C5">
        <w:rPr>
          <w:b/>
          <w:kern w:val="2"/>
          <w:lang w:eastAsia="en-US"/>
        </w:rPr>
        <w:t xml:space="preserve"> английски език</w:t>
      </w:r>
      <w:r>
        <w:rPr>
          <w:b/>
          <w:kern w:val="2"/>
          <w:lang w:eastAsia="en-US"/>
        </w:rPr>
        <w:t xml:space="preserve"> за академични цели</w:t>
      </w:r>
      <w:r w:rsidR="006564C5" w:rsidRPr="006564C5">
        <w:rPr>
          <w:b/>
          <w:kern w:val="2"/>
          <w:lang w:eastAsia="en-US"/>
        </w:rPr>
        <w:t xml:space="preserve"> - ниво B2</w:t>
      </w:r>
      <w:r w:rsidR="006564C5">
        <w:rPr>
          <w:b/>
          <w:kern w:val="2"/>
          <w:lang w:eastAsia="en-US"/>
        </w:rPr>
        <w:t>,</w:t>
      </w:r>
      <w:r w:rsidR="006564C5" w:rsidRPr="006564C5">
        <w:rPr>
          <w:b/>
          <w:kern w:val="2"/>
          <w:lang w:eastAsia="en-US"/>
        </w:rPr>
        <w:t xml:space="preserve"> </w:t>
      </w:r>
    </w:p>
    <w:p w:rsidR="006564C5" w:rsidRDefault="006564C5" w:rsidP="006564C5">
      <w:pPr>
        <w:widowControl w:val="0"/>
        <w:shd w:val="clear" w:color="auto" w:fill="FFFFFF"/>
        <w:jc w:val="both"/>
        <w:textAlignment w:val="baseline"/>
        <w:rPr>
          <w:b/>
          <w:color w:val="FF0000"/>
          <w:kern w:val="2"/>
          <w:lang w:eastAsia="en-US"/>
        </w:rPr>
      </w:pPr>
    </w:p>
    <w:p w:rsidR="006564C5" w:rsidRPr="006564C5" w:rsidRDefault="006564C5">
      <w:pPr>
        <w:widowControl w:val="0"/>
        <w:shd w:val="clear" w:color="auto" w:fill="FFFFFF"/>
        <w:jc w:val="both"/>
        <w:textAlignment w:val="baseline"/>
        <w:rPr>
          <w:kern w:val="2"/>
          <w:lang w:eastAsia="en-US"/>
        </w:rPr>
      </w:pPr>
      <w:r w:rsidRPr="006564C5">
        <w:rPr>
          <w:kern w:val="2"/>
          <w:lang w:eastAsia="en-US"/>
        </w:rPr>
        <w:t>на Общата европейска езикова рамка.</w:t>
      </w:r>
    </w:p>
    <w:p w:rsidR="006564C5" w:rsidRDefault="006564C5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p w:rsidR="00B6294D" w:rsidRDefault="00F73376">
      <w:pPr>
        <w:widowControl w:val="0"/>
        <w:shd w:val="clear" w:color="auto" w:fill="FFFFFF"/>
        <w:jc w:val="both"/>
        <w:textAlignment w:val="baseline"/>
        <w:rPr>
          <w:b/>
          <w:color w:val="FF0000"/>
          <w:kern w:val="2"/>
          <w:lang w:eastAsia="en-US"/>
        </w:rPr>
      </w:pPr>
      <w:r>
        <w:rPr>
          <w:color w:val="000000"/>
          <w:kern w:val="2"/>
          <w:lang w:eastAsia="en-US"/>
        </w:rPr>
        <w:t xml:space="preserve">В рамките на изпълнението на проект АКАДЕКОС, ПУ „Паисий Хилендарски“ планира провеждането на чуждоезиково обучение по </w:t>
      </w:r>
      <w:r w:rsidR="009F161F">
        <w:rPr>
          <w:color w:val="000000"/>
          <w:kern w:val="2"/>
          <w:lang w:eastAsia="en-US"/>
        </w:rPr>
        <w:t xml:space="preserve">специализиран </w:t>
      </w:r>
      <w:r>
        <w:rPr>
          <w:color w:val="000000"/>
          <w:kern w:val="2"/>
          <w:lang w:eastAsia="en-US"/>
        </w:rPr>
        <w:t xml:space="preserve">английски език </w:t>
      </w:r>
      <w:r w:rsidR="009F161F">
        <w:rPr>
          <w:color w:val="000000"/>
          <w:kern w:val="2"/>
          <w:lang w:eastAsia="en-US"/>
        </w:rPr>
        <w:t xml:space="preserve">за академични цели </w:t>
      </w:r>
      <w:r>
        <w:rPr>
          <w:color w:val="000000"/>
          <w:kern w:val="2"/>
          <w:lang w:eastAsia="en-US"/>
        </w:rPr>
        <w:t xml:space="preserve">за ниво </w:t>
      </w:r>
      <w:r>
        <w:rPr>
          <w:color w:val="000000"/>
          <w:kern w:val="2"/>
          <w:lang w:val="en-GB" w:eastAsia="en-US"/>
        </w:rPr>
        <w:t>B2</w:t>
      </w:r>
      <w:r>
        <w:rPr>
          <w:color w:val="FF0000"/>
          <w:kern w:val="2"/>
          <w:lang w:val="en-GB" w:eastAsia="en-US"/>
        </w:rPr>
        <w:t xml:space="preserve"> </w:t>
      </w:r>
      <w:r w:rsidRPr="007D6865">
        <w:rPr>
          <w:color w:val="000000"/>
          <w:kern w:val="2"/>
          <w:lang w:eastAsia="en-US"/>
        </w:rPr>
        <w:t>на Общата европейска езикова рамка</w:t>
      </w:r>
      <w:r>
        <w:rPr>
          <w:color w:val="000000"/>
          <w:kern w:val="2"/>
          <w:lang w:val="en-GB" w:eastAsia="en-US"/>
        </w:rPr>
        <w:t xml:space="preserve"> </w:t>
      </w:r>
      <w:r>
        <w:rPr>
          <w:color w:val="000000"/>
          <w:kern w:val="2"/>
          <w:lang w:eastAsia="en-US"/>
        </w:rPr>
        <w:t>за преподаватели от Пловдивския университет</w:t>
      </w:r>
      <w:r>
        <w:rPr>
          <w:color w:val="000000"/>
          <w:kern w:val="2"/>
          <w:lang w:val="en-GB" w:eastAsia="en-US"/>
        </w:rPr>
        <w:t>.</w:t>
      </w:r>
    </w:p>
    <w:p w:rsidR="00B6294D" w:rsidRDefault="00B6294D">
      <w:pPr>
        <w:widowControl w:val="0"/>
        <w:shd w:val="clear" w:color="auto" w:fill="FFFFFF"/>
        <w:jc w:val="both"/>
        <w:textAlignment w:val="baseline"/>
        <w:rPr>
          <w:b/>
          <w:color w:val="FF0000"/>
          <w:kern w:val="2"/>
          <w:lang w:eastAsia="en-US"/>
        </w:rPr>
      </w:pPr>
    </w:p>
    <w:p w:rsidR="00B6294D" w:rsidRDefault="00F73376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Целта на курса е да предостави съвременен подход при изучаването на особеностите на академичния език, като комбинира научни текстове, автентични за академичните среди комуникативни ситуации и интерактивни упражнения, развиващи и четирите основни езикови компетентности (четене, слушане, писане, говорене), с изразен акцент върху активните речеви дейности (академично писане и презентиране в академичен контекст), тъй като обучението е насочено основно към развиване на способността за използването на езика за академична комуникация.</w:t>
      </w:r>
    </w:p>
    <w:p w:rsidR="00B6294D" w:rsidRDefault="00B6294D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p w:rsidR="00B6294D" w:rsidRDefault="00F73376">
      <w:pPr>
        <w:widowControl w:val="0"/>
        <w:shd w:val="clear" w:color="auto" w:fill="FFFFFF"/>
        <w:jc w:val="both"/>
        <w:textAlignment w:val="baseline"/>
        <w:rPr>
          <w:kern w:val="2"/>
          <w:lang w:eastAsia="en-US"/>
        </w:rPr>
      </w:pPr>
      <w:r>
        <w:rPr>
          <w:color w:val="000000"/>
          <w:kern w:val="2"/>
          <w:lang w:eastAsia="en-US"/>
        </w:rPr>
        <w:t xml:space="preserve">Курсът по </w:t>
      </w:r>
      <w:r w:rsidR="009F161F" w:rsidRPr="009F161F">
        <w:rPr>
          <w:color w:val="000000"/>
          <w:kern w:val="2"/>
          <w:lang w:eastAsia="en-US"/>
        </w:rPr>
        <w:t xml:space="preserve">специализиран </w:t>
      </w:r>
      <w:r>
        <w:rPr>
          <w:color w:val="000000"/>
          <w:kern w:val="2"/>
          <w:lang w:eastAsia="en-US"/>
        </w:rPr>
        <w:t xml:space="preserve">английски език </w:t>
      </w:r>
      <w:r w:rsidR="009F161F">
        <w:rPr>
          <w:color w:val="000000"/>
          <w:kern w:val="2"/>
          <w:lang w:eastAsia="en-US"/>
        </w:rPr>
        <w:t xml:space="preserve">за академични цели </w:t>
      </w:r>
      <w:r>
        <w:rPr>
          <w:color w:val="000000"/>
          <w:kern w:val="2"/>
          <w:lang w:eastAsia="en-US"/>
        </w:rPr>
        <w:t xml:space="preserve">е предвиден за </w:t>
      </w:r>
      <w:r>
        <w:rPr>
          <w:b/>
          <w:color w:val="000000"/>
          <w:kern w:val="2"/>
          <w:lang w:eastAsia="en-US"/>
        </w:rPr>
        <w:t>80</w:t>
      </w:r>
      <w:r>
        <w:rPr>
          <w:color w:val="000000"/>
          <w:kern w:val="2"/>
          <w:lang w:eastAsia="en-US"/>
        </w:rPr>
        <w:t xml:space="preserve"> учебни часа и включва финален изпит. След успешно завършване на курса всички обучаеми ще получат свидетелство за </w:t>
      </w:r>
      <w:r>
        <w:rPr>
          <w:kern w:val="2"/>
          <w:lang w:eastAsia="en-US"/>
        </w:rPr>
        <w:t>владеене на език по Европейската езикова рамка.</w:t>
      </w:r>
    </w:p>
    <w:p w:rsidR="00B6294D" w:rsidRDefault="00B6294D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p w:rsidR="00B6294D" w:rsidRDefault="00F73376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 xml:space="preserve">Курсовете по </w:t>
      </w:r>
      <w:r w:rsidR="009F161F" w:rsidRPr="009F161F">
        <w:rPr>
          <w:color w:val="000000"/>
          <w:kern w:val="2"/>
          <w:lang w:eastAsia="en-US"/>
        </w:rPr>
        <w:t xml:space="preserve">специализиран английски език за академични цели </w:t>
      </w:r>
      <w:r>
        <w:rPr>
          <w:color w:val="000000"/>
          <w:kern w:val="2"/>
          <w:lang w:eastAsia="en-US"/>
        </w:rPr>
        <w:t>се допълва</w:t>
      </w:r>
      <w:r w:rsidR="007D6865">
        <w:rPr>
          <w:color w:val="000000"/>
          <w:kern w:val="2"/>
          <w:lang w:eastAsia="en-US"/>
        </w:rPr>
        <w:t>т</w:t>
      </w:r>
      <w:r>
        <w:rPr>
          <w:color w:val="000000"/>
          <w:kern w:val="2"/>
          <w:lang w:eastAsia="en-US"/>
        </w:rPr>
        <w:t xml:space="preserve"> от материали и задачи, чиято цел е да се практикуват придобитите езикови умения в реалистичен контекст и директно и ефикасно да се прилагат на практика в реални житейски ситуации </w:t>
      </w:r>
      <w:r w:rsidR="007D6865">
        <w:rPr>
          <w:color w:val="000000"/>
          <w:kern w:val="2"/>
          <w:lang w:eastAsia="en-US"/>
        </w:rPr>
        <w:t>за</w:t>
      </w:r>
      <w:r>
        <w:rPr>
          <w:color w:val="000000"/>
          <w:kern w:val="2"/>
          <w:lang w:eastAsia="en-US"/>
        </w:rPr>
        <w:t xml:space="preserve"> развиване и подобряване на писмените умения (писане на научни статии и други публикации, оформяне на официална кореспонденция, подбор на изразни средства за различен регистър, особености и но</w:t>
      </w:r>
      <w:r w:rsidR="007D6865">
        <w:rPr>
          <w:color w:val="000000"/>
          <w:kern w:val="2"/>
          <w:lang w:eastAsia="en-US"/>
        </w:rPr>
        <w:t>рми на академичния език и стил);</w:t>
      </w:r>
      <w:r>
        <w:rPr>
          <w:color w:val="000000"/>
          <w:kern w:val="2"/>
          <w:lang w:eastAsia="en-US"/>
        </w:rPr>
        <w:t xml:space="preserve"> допълнителни упражнения за развиване на презентационни умения (участие в научни форуми, устна комуникация в различни ситуации, представяне на доклад, задаване и отговаряне на въпроси, аргументация и дебатиране) и адекватно изразяване в общопрофесионален и тясноспециализиран контекст.</w:t>
      </w:r>
    </w:p>
    <w:p w:rsidR="00B6294D" w:rsidRDefault="00B6294D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bookmarkStart w:id="0" w:name="_GoBack"/>
      <w:bookmarkEnd w:id="0"/>
    </w:p>
    <w:p w:rsidR="00B6294D" w:rsidRDefault="00F73376" w:rsidP="007D6865">
      <w:pPr>
        <w:widowControl w:val="0"/>
        <w:shd w:val="clear" w:color="auto" w:fill="FFFFFF"/>
        <w:spacing w:after="240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След завършване на курс за ниво обучаемите трябва да могат:</w:t>
      </w:r>
    </w:p>
    <w:p w:rsidR="00B6294D" w:rsidRDefault="007D6865">
      <w:pPr>
        <w:widowControl w:val="0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д</w:t>
      </w:r>
      <w:r w:rsidR="00F73376">
        <w:rPr>
          <w:color w:val="000000"/>
          <w:kern w:val="2"/>
          <w:lang w:eastAsia="en-US"/>
        </w:rPr>
        <w:t>а водят пълноценен разговор в широк диапазон от академични и научни теми, на базата на богат набор от стратегии за общуване, да извличат информация от автентични научни публикации, да пишат официални писма, да могат да комуникират с колегите си по време на научни форуми</w:t>
      </w:r>
      <w:r>
        <w:rPr>
          <w:color w:val="000000"/>
          <w:kern w:val="2"/>
          <w:lang w:eastAsia="en-US"/>
        </w:rPr>
        <w:t>;</w:t>
      </w:r>
    </w:p>
    <w:p w:rsidR="007D6865" w:rsidRDefault="007D6865">
      <w:pPr>
        <w:widowControl w:val="0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с</w:t>
      </w:r>
      <w:r w:rsidR="00F73376">
        <w:rPr>
          <w:color w:val="000000"/>
          <w:kern w:val="2"/>
          <w:lang w:eastAsia="en-US"/>
        </w:rPr>
        <w:t>амостоятелно да се ориентират в научните публикации на английски език по специалността си и да ги използват в изследователскат</w:t>
      </w:r>
      <w:r>
        <w:rPr>
          <w:color w:val="000000"/>
          <w:kern w:val="2"/>
          <w:lang w:eastAsia="en-US"/>
        </w:rPr>
        <w:t>а и преподавателската си работа</w:t>
      </w:r>
      <w:r w:rsidR="00F73376">
        <w:rPr>
          <w:color w:val="000000"/>
          <w:kern w:val="2"/>
          <w:lang w:eastAsia="en-US"/>
        </w:rPr>
        <w:t xml:space="preserve">; </w:t>
      </w:r>
    </w:p>
    <w:p w:rsidR="00B6294D" w:rsidRDefault="007D6865">
      <w:pPr>
        <w:widowControl w:val="0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д</w:t>
      </w:r>
      <w:r w:rsidR="00F73376">
        <w:rPr>
          <w:color w:val="000000"/>
          <w:kern w:val="2"/>
          <w:lang w:eastAsia="en-US"/>
        </w:rPr>
        <w:t xml:space="preserve">а продуцират устни и писмени изложения в разнообразни академични ситуации, като избират подходящ регистър, език и стил. </w:t>
      </w:r>
    </w:p>
    <w:p w:rsidR="00B6294D" w:rsidRDefault="00B6294D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p w:rsidR="00B6294D" w:rsidRDefault="00B6294D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</w:p>
    <w:sectPr w:rsidR="00B6294D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88" w:rsidRDefault="00457688">
      <w:r>
        <w:separator/>
      </w:r>
    </w:p>
  </w:endnote>
  <w:endnote w:type="continuationSeparator" w:id="0">
    <w:p w:rsidR="00457688" w:rsidRDefault="004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4D" w:rsidRDefault="00F73376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6294D" w:rsidRDefault="00B6294D">
    <w:pPr>
      <w:pStyle w:val="Footer"/>
      <w:jc w:val="center"/>
      <w:rPr>
        <w:i/>
        <w:sz w:val="12"/>
        <w:szCs w:val="12"/>
        <w:lang w:val="en-US"/>
      </w:rPr>
    </w:pPr>
  </w:p>
  <w:p w:rsidR="00B6294D" w:rsidRDefault="00F7337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BG05M2OP001-2.016-00</w:t>
    </w:r>
    <w:r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>
      <w:rPr>
        <w:b/>
        <w:bCs/>
        <w:i/>
        <w:sz w:val="20"/>
        <w:szCs w:val="22"/>
      </w:rPr>
      <w:t>А</w:t>
    </w:r>
    <w:r>
      <w:rPr>
        <w:i/>
        <w:sz w:val="20"/>
        <w:szCs w:val="22"/>
      </w:rPr>
      <w:t>КАД</w:t>
    </w:r>
    <w:r>
      <w:rPr>
        <w:b/>
        <w:bCs/>
        <w:i/>
        <w:sz w:val="20"/>
        <w:szCs w:val="22"/>
      </w:rPr>
      <w:t>Е</w:t>
    </w:r>
    <w:r>
      <w:rPr>
        <w:i/>
        <w:sz w:val="20"/>
        <w:szCs w:val="22"/>
      </w:rPr>
      <w:t>КО</w:t>
    </w:r>
    <w:r>
      <w:rPr>
        <w:b/>
        <w:bCs/>
        <w:i/>
        <w:sz w:val="20"/>
        <w:szCs w:val="22"/>
      </w:rPr>
      <w:t>С</w:t>
    </w:r>
    <w:r>
      <w:rPr>
        <w:i/>
        <w:sz w:val="20"/>
        <w:szCs w:val="22"/>
      </w:rPr>
      <w:t xml:space="preserve">: Иновативен модел за модернизация на висшето образование чрез създаване на </w:t>
    </w:r>
    <w:r>
      <w:rPr>
        <w:b/>
        <w:bCs/>
        <w:i/>
        <w:sz w:val="20"/>
        <w:szCs w:val="22"/>
      </w:rPr>
      <w:t>Акад</w:t>
    </w:r>
    <w:r>
      <w:rPr>
        <w:i/>
        <w:sz w:val="20"/>
        <w:szCs w:val="22"/>
      </w:rPr>
      <w:t xml:space="preserve">емична </w:t>
    </w:r>
    <w:r>
      <w:rPr>
        <w:b/>
        <w:bCs/>
        <w:i/>
        <w:sz w:val="20"/>
        <w:szCs w:val="22"/>
      </w:rPr>
      <w:t>ЕкоС</w:t>
    </w:r>
    <w:r>
      <w:rPr>
        <w:i/>
        <w:sz w:val="20"/>
        <w:szCs w:val="22"/>
      </w:rPr>
      <w:t>истема ВСУ „Черноризец Храбър“ - Технически университет – Варна - Пловдивски университет „Паисий Хилендарски“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88" w:rsidRDefault="00457688">
      <w:r>
        <w:separator/>
      </w:r>
    </w:p>
  </w:footnote>
  <w:footnote w:type="continuationSeparator" w:id="0">
    <w:p w:rsidR="00457688" w:rsidRDefault="0045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4D" w:rsidRDefault="00F73376">
    <w:pPr>
      <w:pStyle w:val="Header"/>
      <w:pBdr>
        <w:bottom w:val="single" w:sz="6" w:space="1" w:color="000000"/>
      </w:pBdr>
    </w:pPr>
    <w:r>
      <w:rPr>
        <w:noProof/>
      </w:rPr>
      <w:drawing>
        <wp:inline distT="0" distB="0" distL="0" distR="0">
          <wp:extent cx="2188845" cy="76073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200275" cy="743585"/>
          <wp:effectExtent l="0" t="0" r="0" b="0"/>
          <wp:docPr id="2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19300" cy="713105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94D" w:rsidRDefault="00B6294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A14"/>
    <w:multiLevelType w:val="hybridMultilevel"/>
    <w:tmpl w:val="3F7AB5B6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D5F42E6"/>
    <w:multiLevelType w:val="multilevel"/>
    <w:tmpl w:val="770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81104DC"/>
    <w:multiLevelType w:val="hybridMultilevel"/>
    <w:tmpl w:val="547E003E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F99680D"/>
    <w:multiLevelType w:val="multilevel"/>
    <w:tmpl w:val="16B69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D"/>
    <w:rsid w:val="00457688"/>
    <w:rsid w:val="005355E5"/>
    <w:rsid w:val="006564C5"/>
    <w:rsid w:val="007D6865"/>
    <w:rsid w:val="0096065C"/>
    <w:rsid w:val="009F161F"/>
    <w:rsid w:val="00AB62EF"/>
    <w:rsid w:val="00B6294D"/>
    <w:rsid w:val="00C81356"/>
    <w:rsid w:val="00E17B1C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3442-7729-4593-A28E-A910E2E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D476D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Лиляна В. Шаламанова</cp:lastModifiedBy>
  <cp:revision>9</cp:revision>
  <dcterms:created xsi:type="dcterms:W3CDTF">2023-01-30T16:15:00Z</dcterms:created>
  <dcterms:modified xsi:type="dcterms:W3CDTF">2023-02-06T11:25:00Z</dcterms:modified>
  <dc:language>en-US</dc:language>
</cp:coreProperties>
</file>