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F252E2" w:rsidRPr="00F252E2" w:rsidTr="00F252E2">
        <w:trPr>
          <w:trHeight w:val="576"/>
          <w:tblCellSpacing w:w="0" w:type="dxa"/>
        </w:trPr>
        <w:tc>
          <w:tcPr>
            <w:tcW w:w="0" w:type="auto"/>
            <w:vAlign w:val="center"/>
            <w:hideMark/>
          </w:tcPr>
          <w:tbl>
            <w:tblPr>
              <w:tblW w:w="5000" w:type="pct"/>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111"/>
              <w:gridCol w:w="8945"/>
            </w:tblGrid>
            <w:tr w:rsidR="00F252E2" w:rsidRPr="00F252E2">
              <w:trPr>
                <w:tblCellSpacing w:w="0" w:type="dxa"/>
              </w:trPr>
              <w:tc>
                <w:tcPr>
                  <w:tcW w:w="0" w:type="auto"/>
                  <w:gridSpan w:val="2"/>
                  <w:tcMar>
                    <w:top w:w="90" w:type="dxa"/>
                    <w:left w:w="90" w:type="dxa"/>
                    <w:bottom w:w="0" w:type="dxa"/>
                    <w:right w:w="90" w:type="dxa"/>
                  </w:tcMar>
                  <w:vAlign w:val="center"/>
                  <w:hideMark/>
                </w:tcPr>
                <w:p w:rsidR="00F252E2" w:rsidRPr="00F252E2" w:rsidRDefault="00F252E2" w:rsidP="00F252E2">
                  <w:pPr>
                    <w:spacing w:after="0" w:line="240" w:lineRule="auto"/>
                    <w:rPr>
                      <w:rFonts w:ascii="Tahoma" w:eastAsia="Times New Roman" w:hAnsi="Tahoma" w:cs="Tahoma"/>
                      <w:b/>
                      <w:bCs/>
                      <w:sz w:val="19"/>
                      <w:szCs w:val="19"/>
                      <w:lang w:eastAsia="bg-BG"/>
                    </w:rPr>
                  </w:pPr>
                  <w:r w:rsidRPr="00F252E2">
                    <w:rPr>
                      <w:rFonts w:ascii="Tahoma" w:eastAsia="Times New Roman" w:hAnsi="Tahoma" w:cs="Tahoma"/>
                      <w:b/>
                      <w:bCs/>
                      <w:sz w:val="19"/>
                      <w:szCs w:val="19"/>
                      <w:lang w:eastAsia="bg-BG"/>
                    </w:rPr>
                    <w:t xml:space="preserve">Fellowship opportunities at the IWM in Vienna </w:t>
                  </w:r>
                </w:p>
              </w:tc>
            </w:tr>
            <w:tr w:rsidR="00F252E2" w:rsidRPr="00F252E2">
              <w:trPr>
                <w:tblCellSpacing w:w="0" w:type="dxa"/>
              </w:trPr>
              <w:tc>
                <w:tcPr>
                  <w:tcW w:w="0" w:type="auto"/>
                  <w:gridSpan w:val="2"/>
                  <w:tcMar>
                    <w:top w:w="0" w:type="dxa"/>
                    <w:left w:w="90" w:type="dxa"/>
                    <w:bottom w:w="90" w:type="dxa"/>
                    <w:right w:w="90" w:type="dxa"/>
                  </w:tcMar>
                  <w:vAlign w:val="center"/>
                  <w:hideMark/>
                </w:tcPr>
                <w:p w:rsidR="00F252E2" w:rsidRPr="00F252E2" w:rsidRDefault="00F252E2" w:rsidP="00F252E2">
                  <w:pPr>
                    <w:spacing w:after="0" w:line="240" w:lineRule="auto"/>
                    <w:rPr>
                      <w:rFonts w:ascii="Tahoma" w:eastAsia="Times New Roman" w:hAnsi="Tahoma" w:cs="Tahoma"/>
                      <w:sz w:val="17"/>
                      <w:szCs w:val="17"/>
                      <w:lang w:eastAsia="bg-BG"/>
                    </w:rPr>
                  </w:pPr>
                </w:p>
              </w:tc>
            </w:tr>
            <w:tr w:rsidR="00F252E2" w:rsidRPr="00F252E2">
              <w:trPr>
                <w:tblCellSpacing w:w="0" w:type="dxa"/>
              </w:trPr>
              <w:tc>
                <w:tcPr>
                  <w:tcW w:w="0" w:type="auto"/>
                  <w:gridSpan w:val="2"/>
                  <w:tcMar>
                    <w:top w:w="0" w:type="dxa"/>
                    <w:left w:w="90" w:type="dxa"/>
                    <w:bottom w:w="60" w:type="dxa"/>
                    <w:right w:w="90" w:type="dxa"/>
                  </w:tcMar>
                  <w:vAlign w:val="center"/>
                  <w:hideMark/>
                </w:tcPr>
                <w:p w:rsidR="00F252E2" w:rsidRPr="00F252E2" w:rsidRDefault="00F252E2" w:rsidP="00F252E2">
                  <w:pPr>
                    <w:spacing w:after="0" w:line="240" w:lineRule="auto"/>
                    <w:rPr>
                      <w:rFonts w:ascii="Tahoma" w:eastAsia="Times New Roman" w:hAnsi="Tahoma" w:cs="Tahoma"/>
                      <w:sz w:val="17"/>
                      <w:szCs w:val="17"/>
                      <w:lang w:eastAsia="bg-BG"/>
                    </w:rPr>
                  </w:pPr>
                </w:p>
              </w:tc>
            </w:tr>
            <w:tr w:rsidR="00F252E2" w:rsidRPr="00F252E2" w:rsidTr="00F252E2">
              <w:trPr>
                <w:tblCellSpacing w:w="0" w:type="dxa"/>
              </w:trPr>
              <w:tc>
                <w:tcPr>
                  <w:tcW w:w="0" w:type="auto"/>
                  <w:noWrap/>
                  <w:tcMar>
                    <w:top w:w="60" w:type="dxa"/>
                    <w:left w:w="90" w:type="dxa"/>
                    <w:bottom w:w="0" w:type="dxa"/>
                    <w:right w:w="0" w:type="dxa"/>
                  </w:tcMar>
                </w:tcPr>
                <w:p w:rsidR="00F252E2" w:rsidRPr="00F252E2" w:rsidRDefault="00F252E2" w:rsidP="00F252E2">
                  <w:pPr>
                    <w:spacing w:after="0" w:line="240" w:lineRule="auto"/>
                    <w:rPr>
                      <w:rFonts w:ascii="Tahoma" w:eastAsia="Times New Roman" w:hAnsi="Tahoma" w:cs="Tahoma"/>
                      <w:b/>
                      <w:bCs/>
                      <w:sz w:val="12"/>
                      <w:szCs w:val="12"/>
                      <w:lang w:eastAsia="bg-BG"/>
                    </w:rPr>
                  </w:pPr>
                </w:p>
              </w:tc>
              <w:tc>
                <w:tcPr>
                  <w:tcW w:w="5000" w:type="pct"/>
                  <w:tcMar>
                    <w:top w:w="60" w:type="dxa"/>
                    <w:left w:w="60" w:type="dxa"/>
                    <w:bottom w:w="0" w:type="dxa"/>
                    <w:right w:w="0" w:type="dxa"/>
                  </w:tcMar>
                  <w:vAlign w:val="center"/>
                  <w:hideMark/>
                </w:tcPr>
                <w:tbl>
                  <w:tblPr>
                    <w:tblpPr w:leftFromText="141" w:rightFromText="141" w:vertAnchor="text" w:horzAnchor="margin" w:tblpY="-321"/>
                    <w:tblOverlap w:val="never"/>
                    <w:tblW w:w="5000" w:type="pct"/>
                    <w:tblCellSpacing w:w="0" w:type="dxa"/>
                    <w:tblCellMar>
                      <w:left w:w="0" w:type="dxa"/>
                      <w:right w:w="0" w:type="dxa"/>
                    </w:tblCellMar>
                    <w:tblLook w:val="04A0" w:firstRow="1" w:lastRow="0" w:firstColumn="1" w:lastColumn="0" w:noHBand="0" w:noVBand="1"/>
                  </w:tblPr>
                  <w:tblGrid>
                    <w:gridCol w:w="8870"/>
                  </w:tblGrid>
                  <w:tr w:rsidR="00F252E2" w:rsidRPr="00F252E2" w:rsidTr="00F252E2">
                    <w:trPr>
                      <w:tblCellSpacing w:w="0" w:type="dxa"/>
                    </w:trPr>
                    <w:tc>
                      <w:tcPr>
                        <w:tcW w:w="0" w:type="auto"/>
                        <w:vAlign w:val="center"/>
                        <w:hideMark/>
                      </w:tcPr>
                      <w:p w:rsidR="00F252E2" w:rsidRPr="00F252E2" w:rsidRDefault="00F252E2" w:rsidP="00F252E2">
                        <w:pPr>
                          <w:spacing w:after="0" w:line="240" w:lineRule="auto"/>
                          <w:rPr>
                            <w:rFonts w:ascii="Times New Roman" w:eastAsia="Times New Roman" w:hAnsi="Times New Roman" w:cs="Times New Roman"/>
                            <w:sz w:val="20"/>
                            <w:szCs w:val="20"/>
                            <w:lang w:eastAsia="bg-BG"/>
                          </w:rPr>
                        </w:pPr>
                      </w:p>
                    </w:tc>
                  </w:tr>
                </w:tbl>
                <w:p w:rsidR="00F252E2" w:rsidRPr="00F252E2" w:rsidRDefault="00F252E2" w:rsidP="00F252E2">
                  <w:pPr>
                    <w:spacing w:after="0" w:line="240" w:lineRule="auto"/>
                    <w:rPr>
                      <w:rFonts w:ascii="Tahoma" w:eastAsia="Times New Roman" w:hAnsi="Tahoma" w:cs="Tahoma"/>
                      <w:sz w:val="12"/>
                      <w:szCs w:val="12"/>
                      <w:lang w:eastAsia="bg-BG"/>
                    </w:rPr>
                  </w:pPr>
                </w:p>
              </w:tc>
            </w:tr>
            <w:tr w:rsidR="00F252E2" w:rsidRPr="00F252E2" w:rsidTr="00F252E2">
              <w:trPr>
                <w:tblCellSpacing w:w="0" w:type="dxa"/>
              </w:trPr>
              <w:tc>
                <w:tcPr>
                  <w:tcW w:w="0" w:type="auto"/>
                  <w:noWrap/>
                  <w:tcMar>
                    <w:top w:w="60" w:type="dxa"/>
                    <w:left w:w="90" w:type="dxa"/>
                    <w:bottom w:w="0" w:type="dxa"/>
                    <w:right w:w="0" w:type="dxa"/>
                  </w:tcMar>
                </w:tcPr>
                <w:p w:rsidR="00F252E2" w:rsidRPr="00F252E2" w:rsidRDefault="00F252E2" w:rsidP="00F252E2">
                  <w:pPr>
                    <w:spacing w:after="0" w:line="240" w:lineRule="auto"/>
                    <w:rPr>
                      <w:rFonts w:ascii="Tahoma" w:eastAsia="Times New Roman" w:hAnsi="Tahoma" w:cs="Tahoma"/>
                      <w:b/>
                      <w:bCs/>
                      <w:sz w:val="12"/>
                      <w:szCs w:val="12"/>
                      <w:lang w:eastAsia="bg-BG"/>
                    </w:rPr>
                  </w:pPr>
                </w:p>
              </w:tc>
              <w:tc>
                <w:tcPr>
                  <w:tcW w:w="5000" w:type="pct"/>
                  <w:tcMar>
                    <w:top w:w="60" w:type="dxa"/>
                    <w:left w:w="60" w:type="dxa"/>
                    <w:bottom w:w="0" w:type="dxa"/>
                    <w:right w:w="0" w:type="dxa"/>
                  </w:tcMar>
                  <w:vAlign w:val="center"/>
                  <w:hideMark/>
                </w:tcPr>
                <w:p w:rsidR="00F252E2" w:rsidRPr="00F252E2" w:rsidRDefault="00F252E2" w:rsidP="00F252E2">
                  <w:pPr>
                    <w:spacing w:after="120" w:line="240" w:lineRule="auto"/>
                    <w:rPr>
                      <w:rFonts w:ascii="Tahoma" w:eastAsia="Times New Roman" w:hAnsi="Tahoma" w:cs="Tahoma"/>
                      <w:sz w:val="12"/>
                      <w:szCs w:val="12"/>
                      <w:lang w:eastAsia="bg-BG"/>
                    </w:rPr>
                  </w:pPr>
                </w:p>
              </w:tc>
            </w:tr>
            <w:tr w:rsidR="00F252E2" w:rsidRPr="00F252E2" w:rsidTr="00F252E2">
              <w:trPr>
                <w:tblCellSpacing w:w="0" w:type="dxa"/>
              </w:trPr>
              <w:tc>
                <w:tcPr>
                  <w:tcW w:w="0" w:type="auto"/>
                  <w:noWrap/>
                  <w:tcMar>
                    <w:top w:w="60" w:type="dxa"/>
                    <w:left w:w="90" w:type="dxa"/>
                    <w:bottom w:w="0" w:type="dxa"/>
                    <w:right w:w="0" w:type="dxa"/>
                  </w:tcMar>
                </w:tcPr>
                <w:p w:rsidR="00F252E2" w:rsidRPr="00F252E2" w:rsidRDefault="00F252E2" w:rsidP="00F252E2">
                  <w:pPr>
                    <w:spacing w:after="0" w:line="240" w:lineRule="auto"/>
                    <w:rPr>
                      <w:rFonts w:ascii="Tahoma" w:eastAsia="Times New Roman" w:hAnsi="Tahoma" w:cs="Tahoma"/>
                      <w:b/>
                      <w:bCs/>
                      <w:sz w:val="12"/>
                      <w:szCs w:val="12"/>
                      <w:lang w:eastAsia="bg-BG"/>
                    </w:rPr>
                  </w:pPr>
                </w:p>
              </w:tc>
              <w:tc>
                <w:tcPr>
                  <w:tcW w:w="5000" w:type="pct"/>
                  <w:tcMar>
                    <w:top w:w="60" w:type="dxa"/>
                    <w:left w:w="60" w:type="dxa"/>
                    <w:bottom w:w="0" w:type="dxa"/>
                    <w:right w:w="0" w:type="dxa"/>
                  </w:tcMar>
                  <w:vAlign w:val="center"/>
                </w:tcPr>
                <w:p w:rsidR="00F252E2" w:rsidRPr="00F252E2" w:rsidRDefault="00F252E2" w:rsidP="00F252E2">
                  <w:pPr>
                    <w:spacing w:after="120" w:line="240" w:lineRule="auto"/>
                    <w:rPr>
                      <w:rFonts w:ascii="Tahoma" w:eastAsia="Times New Roman" w:hAnsi="Tahoma" w:cs="Tahoma"/>
                      <w:sz w:val="12"/>
                      <w:szCs w:val="12"/>
                      <w:lang w:eastAsia="bg-BG"/>
                    </w:rPr>
                  </w:pPr>
                </w:p>
              </w:tc>
            </w:tr>
          </w:tbl>
          <w:p w:rsidR="00F252E2" w:rsidRPr="00F252E2" w:rsidRDefault="00F252E2" w:rsidP="00F252E2">
            <w:pPr>
              <w:spacing w:after="0" w:line="240" w:lineRule="auto"/>
              <w:rPr>
                <w:rFonts w:ascii="Tahoma" w:eastAsia="Times New Roman" w:hAnsi="Tahoma" w:cs="Tahoma"/>
                <w:sz w:val="12"/>
                <w:szCs w:val="12"/>
                <w:lang w:eastAsia="bg-BG"/>
              </w:rPr>
            </w:pPr>
          </w:p>
        </w:tc>
      </w:tr>
      <w:tr w:rsidR="00F252E2" w:rsidRPr="00F252E2">
        <w:trPr>
          <w:trHeight w:val="15"/>
          <w:tblCellSpacing w:w="0" w:type="dxa"/>
        </w:trPr>
        <w:tc>
          <w:tcPr>
            <w:tcW w:w="0" w:type="auto"/>
            <w:tcBorders>
              <w:left w:val="single" w:sz="12" w:space="0" w:color="AAAAAA"/>
              <w:right w:val="single" w:sz="12" w:space="0" w:color="AAAAAA"/>
            </w:tcBorders>
            <w:vAlign w:val="center"/>
            <w:hideMark/>
          </w:tcPr>
          <w:p w:rsidR="00F252E2" w:rsidRPr="00F252E2" w:rsidRDefault="00F252E2" w:rsidP="00F252E2">
            <w:pPr>
              <w:spacing w:after="0" w:line="240" w:lineRule="auto"/>
              <w:rPr>
                <w:rFonts w:ascii="Tahoma" w:eastAsia="Times New Roman" w:hAnsi="Tahoma" w:cs="Tahoma"/>
                <w:sz w:val="12"/>
                <w:szCs w:val="12"/>
                <w:lang w:eastAsia="bg-BG"/>
              </w:rPr>
            </w:pPr>
          </w:p>
        </w:tc>
      </w:tr>
      <w:tr w:rsidR="00F252E2" w:rsidRPr="00F252E2">
        <w:trPr>
          <w:tblCellSpacing w:w="0" w:type="dxa"/>
        </w:trPr>
        <w:tc>
          <w:tcPr>
            <w:tcW w:w="0" w:type="auto"/>
            <w:tcBorders>
              <w:left w:val="single" w:sz="6" w:space="0" w:color="F3F3F3"/>
            </w:tcBorders>
            <w:tcMar>
              <w:top w:w="150" w:type="dxa"/>
              <w:left w:w="90" w:type="dxa"/>
              <w:bottom w:w="0" w:type="dxa"/>
              <w:right w:w="0" w:type="dxa"/>
            </w:tcMar>
            <w:vAlign w:val="center"/>
            <w:hideMark/>
          </w:tcPr>
          <w:p w:rsidR="00F252E2" w:rsidRPr="00F252E2" w:rsidRDefault="00F252E2" w:rsidP="00F252E2">
            <w:pPr>
              <w:spacing w:after="0" w:line="240" w:lineRule="auto"/>
              <w:rPr>
                <w:rFonts w:ascii="Calibri" w:eastAsia="Times New Roman" w:hAnsi="Calibri" w:cs="Tahoma"/>
                <w:lang w:eastAsia="bg-BG"/>
              </w:rPr>
            </w:pPr>
          </w:p>
          <w:p w:rsidR="00F252E2" w:rsidRPr="00F252E2" w:rsidRDefault="00F252E2" w:rsidP="00F252E2">
            <w:pPr>
              <w:spacing w:after="0" w:line="240" w:lineRule="auto"/>
              <w:rPr>
                <w:rFonts w:ascii="Calibri" w:eastAsia="Times New Roman" w:hAnsi="Calibri" w:cs="Tahoma"/>
                <w:lang w:val="de-DE" w:eastAsia="bg-BG"/>
              </w:rPr>
            </w:pPr>
            <w:proofErr w:type="spellStart"/>
            <w:r w:rsidRPr="00F252E2">
              <w:rPr>
                <w:rFonts w:ascii="Arial" w:eastAsia="Times New Roman" w:hAnsi="Arial" w:cs="Arial"/>
                <w:b/>
                <w:bCs/>
                <w:color w:val="1F497D"/>
                <w:lang w:val="en-US" w:eastAsia="bg-BG"/>
              </w:rPr>
              <w:t>Józef</w:t>
            </w:r>
            <w:proofErr w:type="spellEnd"/>
            <w:r w:rsidRPr="00F252E2">
              <w:rPr>
                <w:rFonts w:ascii="Arial" w:eastAsia="Times New Roman" w:hAnsi="Arial" w:cs="Arial"/>
                <w:b/>
                <w:bCs/>
                <w:color w:val="1F497D"/>
                <w:lang w:val="en-US" w:eastAsia="bg-BG"/>
              </w:rPr>
              <w:t xml:space="preserve"> </w:t>
            </w:r>
            <w:proofErr w:type="spellStart"/>
            <w:r w:rsidRPr="00F252E2">
              <w:rPr>
                <w:rFonts w:ascii="Arial" w:eastAsia="Times New Roman" w:hAnsi="Arial" w:cs="Arial"/>
                <w:b/>
                <w:bCs/>
                <w:color w:val="1F497D"/>
                <w:lang w:val="en-US" w:eastAsia="bg-BG"/>
              </w:rPr>
              <w:t>Tischner</w:t>
            </w:r>
            <w:proofErr w:type="spellEnd"/>
            <w:r w:rsidRPr="00F252E2">
              <w:rPr>
                <w:rFonts w:ascii="Arial" w:eastAsia="Times New Roman" w:hAnsi="Arial" w:cs="Arial"/>
                <w:b/>
                <w:bCs/>
                <w:color w:val="1F497D"/>
                <w:lang w:val="en-US" w:eastAsia="bg-BG"/>
              </w:rPr>
              <w:t xml:space="preserve"> Junior Visiting Fellowship 2016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b/>
                <w:bCs/>
                <w:color w:val="1F497D"/>
                <w:lang w:val="en-US" w:eastAsia="bg-BG"/>
              </w:rPr>
              <w:t>Application deadline: February 29, 2016</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w:t>
            </w:r>
          </w:p>
          <w:p w:rsidR="00F252E2" w:rsidRDefault="00F252E2" w:rsidP="00F252E2">
            <w:pPr>
              <w:spacing w:after="0" w:line="240" w:lineRule="auto"/>
              <w:rPr>
                <w:rFonts w:ascii="Arial" w:eastAsia="Times New Roman" w:hAnsi="Arial" w:cs="Arial"/>
                <w:color w:val="1F497D"/>
                <w:lang w:val="en-US" w:eastAsia="bg-BG"/>
              </w:rPr>
            </w:pPr>
            <w:r w:rsidRPr="00F252E2">
              <w:rPr>
                <w:rFonts w:ascii="Arial" w:eastAsia="Times New Roman" w:hAnsi="Arial" w:cs="Arial"/>
                <w:color w:val="1F497D"/>
                <w:lang w:val="en-US" w:eastAsia="bg-BG"/>
              </w:rPr>
              <w:t xml:space="preserve">The </w:t>
            </w:r>
            <w:proofErr w:type="spellStart"/>
            <w:r w:rsidRPr="00F252E2">
              <w:rPr>
                <w:rFonts w:ascii="Arial" w:eastAsia="Times New Roman" w:hAnsi="Arial" w:cs="Arial"/>
                <w:color w:val="1F497D"/>
                <w:lang w:val="en-US" w:eastAsia="bg-BG"/>
              </w:rPr>
              <w:t>Józef</w:t>
            </w:r>
            <w:proofErr w:type="spellEnd"/>
            <w:r w:rsidRPr="00F252E2">
              <w:rPr>
                <w:rFonts w:ascii="Arial" w:eastAsia="Times New Roman" w:hAnsi="Arial" w:cs="Arial"/>
                <w:color w:val="1F497D"/>
                <w:lang w:val="en-US" w:eastAsia="bg-BG"/>
              </w:rPr>
              <w:t xml:space="preserve"> </w:t>
            </w:r>
            <w:proofErr w:type="spellStart"/>
            <w:r w:rsidRPr="00F252E2">
              <w:rPr>
                <w:rFonts w:ascii="Arial" w:eastAsia="Times New Roman" w:hAnsi="Arial" w:cs="Arial"/>
                <w:color w:val="1F497D"/>
                <w:lang w:val="en-US" w:eastAsia="bg-BG"/>
              </w:rPr>
              <w:t>Tischner</w:t>
            </w:r>
            <w:proofErr w:type="spellEnd"/>
            <w:r w:rsidRPr="00F252E2">
              <w:rPr>
                <w:rFonts w:ascii="Arial" w:eastAsia="Times New Roman" w:hAnsi="Arial" w:cs="Arial"/>
                <w:color w:val="1F497D"/>
                <w:lang w:val="en-US" w:eastAsia="bg-BG"/>
              </w:rPr>
              <w:t xml:space="preserve"> Fellowship is open to all academic disciplines in the humanities and social sciences; a thematic relation to one of the Institute’s research fields is strongly </w:t>
            </w:r>
            <w:proofErr w:type="spellStart"/>
            <w:r w:rsidRPr="00F252E2">
              <w:rPr>
                <w:rFonts w:ascii="Arial" w:eastAsia="Times New Roman" w:hAnsi="Arial" w:cs="Arial"/>
                <w:color w:val="1F497D"/>
                <w:lang w:val="en-US" w:eastAsia="bg-BG"/>
              </w:rPr>
              <w:t>encouranged</w:t>
            </w:r>
            <w:proofErr w:type="spellEnd"/>
            <w:r w:rsidRPr="00F252E2">
              <w:rPr>
                <w:rFonts w:ascii="Arial" w:eastAsia="Times New Roman" w:hAnsi="Arial" w:cs="Arial"/>
                <w:color w:val="1F497D"/>
                <w:lang w:val="en-US" w:eastAsia="bg-BG"/>
              </w:rPr>
              <w:t xml:space="preserve"> (details </w:t>
            </w:r>
            <w:proofErr w:type="spellStart"/>
            <w:r w:rsidRPr="00F252E2">
              <w:rPr>
                <w:rFonts w:ascii="Arial" w:eastAsia="Times New Roman" w:hAnsi="Arial" w:cs="Arial"/>
                <w:color w:val="1F497D"/>
                <w:lang w:val="en-US" w:eastAsia="bg-BG"/>
              </w:rPr>
              <w:t>pls</w:t>
            </w:r>
            <w:proofErr w:type="spellEnd"/>
            <w:r w:rsidRPr="00F252E2">
              <w:rPr>
                <w:rFonts w:ascii="Arial" w:eastAsia="Times New Roman" w:hAnsi="Arial" w:cs="Arial"/>
                <w:color w:val="1F497D"/>
                <w:lang w:val="en-US" w:eastAsia="bg-BG"/>
              </w:rPr>
              <w:t xml:space="preserve"> see on</w:t>
            </w:r>
            <w:proofErr w:type="gramStart"/>
            <w:r w:rsidRPr="00F252E2">
              <w:rPr>
                <w:rFonts w:ascii="Arial" w:eastAsia="Times New Roman" w:hAnsi="Arial" w:cs="Arial"/>
                <w:color w:val="1F497D"/>
                <w:lang w:val="en-US" w:eastAsia="bg-BG"/>
              </w:rPr>
              <w:t xml:space="preserve">  </w:t>
            </w:r>
            <w:proofErr w:type="gramEnd"/>
            <w:hyperlink r:id="rId4" w:tgtFrame="_blank" w:history="1">
              <w:r w:rsidRPr="00F252E2">
                <w:rPr>
                  <w:rFonts w:ascii="Arial" w:eastAsia="Times New Roman" w:hAnsi="Arial" w:cs="Arial"/>
                  <w:color w:val="1F497D"/>
                  <w:u w:val="single"/>
                  <w:lang w:val="en-US" w:eastAsia="bg-BG"/>
                </w:rPr>
                <w:t>www.iwm.at/research</w:t>
              </w:r>
            </w:hyperlink>
            <w:r w:rsidRPr="00F252E2">
              <w:rPr>
                <w:rFonts w:ascii="Arial" w:eastAsia="Times New Roman" w:hAnsi="Arial" w:cs="Arial"/>
                <w:color w:val="1F497D"/>
                <w:lang w:val="en-US" w:eastAsia="bg-BG"/>
              </w:rPr>
              <w:t xml:space="preserve">). </w:t>
            </w:r>
          </w:p>
          <w:p w:rsidR="00F252E2" w:rsidRDefault="00F252E2" w:rsidP="00F252E2">
            <w:pPr>
              <w:spacing w:after="0" w:line="240" w:lineRule="auto"/>
              <w:rPr>
                <w:rFonts w:ascii="Arial" w:eastAsia="Times New Roman" w:hAnsi="Arial" w:cs="Arial"/>
                <w:color w:val="1F497D"/>
                <w:lang w:val="en-US" w:eastAsia="bg-BG"/>
              </w:rPr>
            </w:pPr>
            <w:r w:rsidRPr="00F252E2">
              <w:rPr>
                <w:rFonts w:ascii="Arial" w:eastAsia="Times New Roman" w:hAnsi="Arial" w:cs="Arial"/>
                <w:color w:val="1F497D"/>
                <w:lang w:val="en-US" w:eastAsia="bg-BG"/>
              </w:rPr>
              <w:t xml:space="preserve">The </w:t>
            </w:r>
            <w:proofErr w:type="spellStart"/>
            <w:r w:rsidRPr="00F252E2">
              <w:rPr>
                <w:rFonts w:ascii="Arial" w:eastAsia="Times New Roman" w:hAnsi="Arial" w:cs="Arial"/>
                <w:color w:val="1F497D"/>
                <w:lang w:val="en-US" w:eastAsia="bg-BG"/>
              </w:rPr>
              <w:t>Józef</w:t>
            </w:r>
            <w:proofErr w:type="spellEnd"/>
            <w:r w:rsidRPr="00F252E2">
              <w:rPr>
                <w:rFonts w:ascii="Arial" w:eastAsia="Times New Roman" w:hAnsi="Arial" w:cs="Arial"/>
                <w:color w:val="1F497D"/>
                <w:lang w:val="en-US" w:eastAsia="bg-BG"/>
              </w:rPr>
              <w:t xml:space="preserve"> </w:t>
            </w:r>
            <w:proofErr w:type="spellStart"/>
            <w:r w:rsidRPr="00F252E2">
              <w:rPr>
                <w:rFonts w:ascii="Arial" w:eastAsia="Times New Roman" w:hAnsi="Arial" w:cs="Arial"/>
                <w:color w:val="1F497D"/>
                <w:lang w:val="en-US" w:eastAsia="bg-BG"/>
              </w:rPr>
              <w:t>Tischner</w:t>
            </w:r>
            <w:proofErr w:type="spellEnd"/>
            <w:r w:rsidRPr="00F252E2">
              <w:rPr>
                <w:rFonts w:ascii="Arial" w:eastAsia="Times New Roman" w:hAnsi="Arial" w:cs="Arial"/>
                <w:color w:val="1F497D"/>
                <w:lang w:val="en-US" w:eastAsia="bg-BG"/>
              </w:rPr>
              <w:t xml:space="preserve"> Fellow will be invited to spend a six-month term from July to December 2016 at the IWM and receive a stipend of EUR 1,800 per month to cover all expenses related to the stay in Vienna.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xml:space="preserve">In addition, the IWM provides her/him with an office including access to internet, in-house research and administrative facilities as well as other services free of charge. Please visit </w:t>
            </w:r>
            <w:hyperlink r:id="rId5" w:tgtFrame="_blank" w:history="1">
              <w:r w:rsidRPr="00F252E2">
                <w:rPr>
                  <w:rFonts w:ascii="Arial" w:eastAsia="Times New Roman" w:hAnsi="Arial" w:cs="Arial"/>
                  <w:color w:val="1F497D"/>
                  <w:u w:val="single"/>
                  <w:lang w:val="en-US" w:eastAsia="bg-BG"/>
                </w:rPr>
                <w:t>www.iwm.at/fellowships/tischner</w:t>
              </w:r>
            </w:hyperlink>
            <w:r w:rsidRPr="00F252E2">
              <w:rPr>
                <w:rFonts w:ascii="Arial" w:eastAsia="Times New Roman" w:hAnsi="Arial" w:cs="Arial"/>
                <w:color w:val="1F497D"/>
                <w:lang w:val="en-US" w:eastAsia="bg-BG"/>
              </w:rPr>
              <w:t xml:space="preserve"> to see all relevant details about eligibility, application procedure etc.</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GB" w:eastAsia="bg-BG"/>
              </w:rPr>
              <w:t>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b/>
                <w:bCs/>
                <w:color w:val="1F497D"/>
                <w:lang w:val="en-GB" w:eastAsia="bg-BG"/>
              </w:rPr>
              <w:t xml:space="preserve">Paul </w:t>
            </w:r>
            <w:proofErr w:type="spellStart"/>
            <w:r w:rsidRPr="00F252E2">
              <w:rPr>
                <w:rFonts w:ascii="Arial" w:eastAsia="Times New Roman" w:hAnsi="Arial" w:cs="Arial"/>
                <w:b/>
                <w:bCs/>
                <w:color w:val="1F497D"/>
                <w:lang w:val="en-GB" w:eastAsia="bg-BG"/>
              </w:rPr>
              <w:t>Celan</w:t>
            </w:r>
            <w:proofErr w:type="spellEnd"/>
            <w:r w:rsidRPr="00F252E2">
              <w:rPr>
                <w:rFonts w:ascii="Arial" w:eastAsia="Times New Roman" w:hAnsi="Arial" w:cs="Arial"/>
                <w:b/>
                <w:bCs/>
                <w:color w:val="1F497D"/>
                <w:lang w:val="en-GB" w:eastAsia="bg-BG"/>
              </w:rPr>
              <w:t xml:space="preserve"> Fellowships 2016/2017 for translators</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b/>
                <w:bCs/>
                <w:color w:val="1F497D"/>
                <w:lang w:val="en-GB" w:eastAsia="bg-BG"/>
              </w:rPr>
              <w:t>Deadline for application: March 6, 2016</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GB" w:eastAsia="bg-BG"/>
              </w:rPr>
              <w:t> </w:t>
            </w:r>
          </w:p>
          <w:p w:rsidR="00F252E2" w:rsidRDefault="00F252E2" w:rsidP="00F252E2">
            <w:pPr>
              <w:spacing w:after="0" w:line="240" w:lineRule="auto"/>
              <w:rPr>
                <w:rFonts w:ascii="Arial" w:eastAsia="Times New Roman" w:hAnsi="Arial" w:cs="Arial"/>
                <w:color w:val="1F497D"/>
                <w:lang w:val="en-GB" w:eastAsia="bg-BG"/>
              </w:rPr>
            </w:pPr>
            <w:r w:rsidRPr="00F252E2">
              <w:rPr>
                <w:rFonts w:ascii="Arial" w:eastAsia="Times New Roman" w:hAnsi="Arial" w:cs="Arial"/>
                <w:color w:val="1F497D"/>
                <w:lang w:val="en-GB" w:eastAsia="bg-BG"/>
              </w:rPr>
              <w:t>The program supports translations of canonical texts, contemporary key works in the humanities, social sciences and cultural studies from Eastern to Western European languages or vice versa, or between two Eastern European languages.</w:t>
            </w:r>
          </w:p>
          <w:p w:rsidR="00F252E2" w:rsidRDefault="00F252E2" w:rsidP="00F252E2">
            <w:pPr>
              <w:spacing w:after="0" w:line="240" w:lineRule="auto"/>
              <w:rPr>
                <w:rFonts w:ascii="Arial" w:eastAsia="Times New Roman" w:hAnsi="Arial" w:cs="Arial"/>
                <w:color w:val="1F497D"/>
                <w:lang w:val="en-GB" w:eastAsia="bg-BG"/>
              </w:rPr>
            </w:pPr>
            <w:r w:rsidRPr="00F252E2">
              <w:rPr>
                <w:rFonts w:ascii="Arial" w:eastAsia="Times New Roman" w:hAnsi="Arial" w:cs="Arial"/>
                <w:color w:val="1F497D"/>
                <w:lang w:val="en-GB" w:eastAsia="bg-BG"/>
              </w:rPr>
              <w:t xml:space="preserve"> Special emphasis is put on translations of relevant works written by East European authors and/or female scholars.</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GB" w:eastAsia="bg-BG"/>
              </w:rPr>
              <w:t xml:space="preserve"> No applications for works of fiction and poetry are being accepted.</w:t>
            </w:r>
          </w:p>
          <w:p w:rsidR="00F252E2" w:rsidRDefault="00F252E2" w:rsidP="00F252E2">
            <w:pPr>
              <w:spacing w:after="0" w:line="240" w:lineRule="auto"/>
              <w:rPr>
                <w:rFonts w:ascii="Arial" w:eastAsia="Times New Roman" w:hAnsi="Arial" w:cs="Arial"/>
                <w:color w:val="1F497D"/>
                <w:lang w:val="en-GB" w:eastAsia="bg-BG"/>
              </w:rPr>
            </w:pPr>
            <w:r w:rsidRPr="00F252E2">
              <w:rPr>
                <w:rFonts w:ascii="Arial" w:eastAsia="Times New Roman" w:hAnsi="Arial" w:cs="Arial"/>
                <w:color w:val="1F497D"/>
                <w:lang w:val="en-GB" w:eastAsia="bg-BG"/>
              </w:rPr>
              <w:t xml:space="preserve">Fellows will spend 3 – 6 months between July 2016 and June 2017 at the IWM in Vienna and receive a monthly stipend of EUR 2,050 to cover all expenses related to the stay in Vienna. </w:t>
            </w:r>
          </w:p>
          <w:p w:rsidR="00F252E2" w:rsidRPr="00F252E2" w:rsidRDefault="00F252E2" w:rsidP="00F252E2">
            <w:pPr>
              <w:spacing w:after="0" w:line="240" w:lineRule="auto"/>
              <w:rPr>
                <w:rFonts w:ascii="Calibri" w:eastAsia="Times New Roman" w:hAnsi="Calibri" w:cs="Tahoma"/>
                <w:lang w:val="de-DE" w:eastAsia="bg-BG"/>
              </w:rPr>
            </w:pPr>
            <w:bookmarkStart w:id="0" w:name="_GoBack"/>
            <w:bookmarkEnd w:id="0"/>
            <w:r w:rsidRPr="00F252E2">
              <w:rPr>
                <w:rFonts w:ascii="Arial" w:eastAsia="Times New Roman" w:hAnsi="Arial" w:cs="Arial"/>
                <w:color w:val="1F497D"/>
                <w:lang w:val="en-GB" w:eastAsia="bg-BG"/>
              </w:rPr>
              <w:t>The IWM provides fellows with an office incl. access to internet, in-house research and administrative facilities as well as other services free of charge.</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GB" w:eastAsia="bg-BG"/>
              </w:rPr>
              <w:t xml:space="preserve">Further details and online application: </w:t>
            </w:r>
            <w:hyperlink r:id="rId6" w:tgtFrame="_blank" w:history="1">
              <w:r w:rsidRPr="00F252E2">
                <w:rPr>
                  <w:rFonts w:ascii="Arial" w:eastAsia="Times New Roman" w:hAnsi="Arial" w:cs="Arial"/>
                  <w:color w:val="1F497D"/>
                  <w:u w:val="single"/>
                  <w:lang w:val="en-GB" w:eastAsia="bg-BG"/>
                </w:rPr>
                <w:t>www.iwm.at/fellowships/celan</w:t>
              </w:r>
            </w:hyperlink>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de-DE" w:eastAsia="bg-BG"/>
              </w:rPr>
              <w:t> </w:t>
            </w:r>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xml:space="preserve">Mary </w:t>
            </w:r>
            <w:proofErr w:type="spellStart"/>
            <w:r w:rsidRPr="00F252E2">
              <w:rPr>
                <w:rFonts w:ascii="Arial" w:eastAsia="Times New Roman" w:hAnsi="Arial" w:cs="Arial"/>
                <w:color w:val="1F497D"/>
                <w:lang w:val="en-US" w:eastAsia="bg-BG"/>
              </w:rPr>
              <w:t>Nicklas</w:t>
            </w:r>
            <w:proofErr w:type="spellEnd"/>
          </w:p>
          <w:p w:rsidR="00F252E2" w:rsidRPr="00F252E2" w:rsidRDefault="00F252E2" w:rsidP="00F252E2">
            <w:pPr>
              <w:spacing w:after="0" w:line="240" w:lineRule="auto"/>
              <w:rPr>
                <w:rFonts w:ascii="Calibri" w:eastAsia="Times New Roman" w:hAnsi="Calibri" w:cs="Tahoma"/>
                <w:lang w:val="de-DE" w:eastAsia="bg-BG"/>
              </w:rPr>
            </w:pPr>
            <w:r w:rsidRPr="00F252E2">
              <w:rPr>
                <w:rFonts w:ascii="Arial" w:eastAsia="Times New Roman" w:hAnsi="Arial" w:cs="Arial"/>
                <w:color w:val="1F497D"/>
                <w:lang w:val="en-US" w:eastAsia="bg-BG"/>
              </w:rPr>
              <w:t> </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Fellows Program Coordinator</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Institut für die Wissenschaften vom Menschen</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Institute for Human Sciences</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Spittelauer Lände 3</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1090 Wien</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Tel. +43/1/313 58-108</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r w:rsidRPr="00F252E2">
              <w:rPr>
                <w:rFonts w:ascii="Arial" w:eastAsia="Times New Roman" w:hAnsi="Arial" w:cs="Arial"/>
                <w:color w:val="1F497D"/>
                <w:sz w:val="15"/>
                <w:szCs w:val="15"/>
                <w:lang w:val="de-AT" w:eastAsia="bg-BG"/>
              </w:rPr>
              <w:t>Fax +43/1/313 58-60</w:t>
            </w:r>
          </w:p>
          <w:p w:rsidR="00F252E2" w:rsidRPr="00F252E2" w:rsidRDefault="00F252E2" w:rsidP="00F252E2">
            <w:pPr>
              <w:shd w:val="clear" w:color="auto" w:fill="FFFFFF"/>
              <w:spacing w:after="0" w:line="240" w:lineRule="auto"/>
              <w:rPr>
                <w:rFonts w:ascii="Calibri" w:eastAsia="Times New Roman" w:hAnsi="Calibri" w:cs="Tahoma"/>
                <w:lang w:val="de-DE" w:eastAsia="bg-BG"/>
              </w:rPr>
            </w:pPr>
            <w:hyperlink r:id="rId7" w:history="1">
              <w:r w:rsidRPr="00F252E2">
                <w:rPr>
                  <w:rFonts w:ascii="Arial" w:eastAsia="Times New Roman" w:hAnsi="Arial" w:cs="Arial"/>
                  <w:color w:val="1F497D"/>
                  <w:sz w:val="15"/>
                  <w:szCs w:val="15"/>
                  <w:u w:val="single"/>
                  <w:lang w:val="de-AT" w:eastAsia="bg-BG"/>
                </w:rPr>
                <w:t>nicklas@iwm.at</w:t>
              </w:r>
            </w:hyperlink>
          </w:p>
          <w:p w:rsidR="00F252E2" w:rsidRPr="00F252E2" w:rsidRDefault="00F252E2" w:rsidP="00F252E2">
            <w:pPr>
              <w:shd w:val="clear" w:color="auto" w:fill="FFFFFF"/>
              <w:spacing w:after="0" w:line="240" w:lineRule="auto"/>
              <w:rPr>
                <w:rFonts w:ascii="Calibri" w:eastAsia="Times New Roman" w:hAnsi="Calibri" w:cs="Tahoma"/>
                <w:lang w:val="de-DE" w:eastAsia="bg-BG"/>
              </w:rPr>
            </w:pPr>
            <w:hyperlink r:id="rId8" w:tgtFrame="_blank" w:history="1">
              <w:r w:rsidRPr="00F252E2">
                <w:rPr>
                  <w:rFonts w:ascii="Arial" w:eastAsia="Times New Roman" w:hAnsi="Arial" w:cs="Arial"/>
                  <w:color w:val="1F497D"/>
                  <w:sz w:val="15"/>
                  <w:szCs w:val="15"/>
                  <w:u w:val="single"/>
                  <w:lang w:val="de-AT" w:eastAsia="bg-BG"/>
                </w:rPr>
                <w:t>www.iwm.at</w:t>
              </w:r>
            </w:hyperlink>
          </w:p>
          <w:p w:rsidR="00F252E2" w:rsidRPr="00F252E2" w:rsidRDefault="00F252E2" w:rsidP="00F252E2">
            <w:pPr>
              <w:spacing w:after="0" w:line="240" w:lineRule="auto"/>
              <w:rPr>
                <w:rFonts w:ascii="Calibri" w:eastAsia="Times New Roman" w:hAnsi="Calibri" w:cs="Tahoma"/>
                <w:lang w:val="de-DE" w:eastAsia="bg-BG"/>
              </w:rPr>
            </w:pPr>
            <w:r w:rsidRPr="00F252E2">
              <w:rPr>
                <w:rFonts w:ascii="Calibri" w:eastAsia="Times New Roman" w:hAnsi="Calibri" w:cs="Tahoma"/>
                <w:color w:val="1F497D"/>
                <w:lang w:val="de-DE" w:eastAsia="bg-BG"/>
              </w:rPr>
              <w:t> </w:t>
            </w:r>
          </w:p>
        </w:tc>
      </w:tr>
    </w:tbl>
    <w:p w:rsidR="00186DF9" w:rsidRDefault="00186DF9"/>
    <w:sectPr w:rsidR="0018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E2"/>
    <w:rsid w:val="00186DF9"/>
    <w:rsid w:val="00F252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499F-4A08-4AF1-80C6-1360D88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1637">
      <w:bodyDiv w:val="1"/>
      <w:marLeft w:val="120"/>
      <w:marRight w:val="120"/>
      <w:marTop w:val="0"/>
      <w:marBottom w:val="120"/>
      <w:divBdr>
        <w:top w:val="none" w:sz="0" w:space="0" w:color="auto"/>
        <w:left w:val="none" w:sz="0" w:space="0" w:color="auto"/>
        <w:bottom w:val="none" w:sz="0" w:space="0" w:color="auto"/>
        <w:right w:val="none" w:sz="0" w:space="0" w:color="auto"/>
      </w:divBdr>
      <w:divsChild>
        <w:div w:id="1713268721">
          <w:marLeft w:val="0"/>
          <w:marRight w:val="0"/>
          <w:marTop w:val="0"/>
          <w:marBottom w:val="0"/>
          <w:divBdr>
            <w:top w:val="none" w:sz="0" w:space="0" w:color="auto"/>
            <w:left w:val="none" w:sz="0" w:space="0" w:color="auto"/>
            <w:bottom w:val="none" w:sz="0" w:space="0" w:color="auto"/>
            <w:right w:val="none" w:sz="0" w:space="0" w:color="auto"/>
          </w:divBdr>
        </w:div>
        <w:div w:id="797647364">
          <w:marLeft w:val="0"/>
          <w:marRight w:val="0"/>
          <w:marTop w:val="0"/>
          <w:marBottom w:val="0"/>
          <w:divBdr>
            <w:top w:val="none" w:sz="0" w:space="0" w:color="auto"/>
            <w:left w:val="none" w:sz="0" w:space="0" w:color="auto"/>
            <w:bottom w:val="none" w:sz="0" w:space="0" w:color="auto"/>
            <w:right w:val="none" w:sz="0" w:space="0" w:color="auto"/>
          </w:divBdr>
        </w:div>
        <w:div w:id="1099373239">
          <w:marLeft w:val="0"/>
          <w:marRight w:val="0"/>
          <w:marTop w:val="0"/>
          <w:marBottom w:val="0"/>
          <w:divBdr>
            <w:top w:val="none" w:sz="0" w:space="0" w:color="auto"/>
            <w:left w:val="none" w:sz="0" w:space="0" w:color="auto"/>
            <w:bottom w:val="none" w:sz="0" w:space="0" w:color="auto"/>
            <w:right w:val="none" w:sz="0" w:space="0" w:color="auto"/>
          </w:divBdr>
          <w:divsChild>
            <w:div w:id="1632975110">
              <w:marLeft w:val="0"/>
              <w:marRight w:val="0"/>
              <w:marTop w:val="0"/>
              <w:marBottom w:val="0"/>
              <w:divBdr>
                <w:top w:val="none" w:sz="0" w:space="0" w:color="auto"/>
                <w:left w:val="none" w:sz="0" w:space="0" w:color="auto"/>
                <w:bottom w:val="none" w:sz="0" w:space="0" w:color="auto"/>
                <w:right w:val="none" w:sz="0" w:space="0" w:color="auto"/>
              </w:divBdr>
              <w:divsChild>
                <w:div w:id="77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hta.uni-plovdiv.bg/owa/redir.aspx?C=8917993144da436b8edeb8e2c2f97297&amp;URL=http%3a%2f%2fwww.iwm.at%2f" TargetMode="External"/><Relationship Id="rId3" Type="http://schemas.openxmlformats.org/officeDocument/2006/relationships/webSettings" Target="webSettings.xml"/><Relationship Id="rId7" Type="http://schemas.openxmlformats.org/officeDocument/2006/relationships/hyperlink" Target="https://poshta.uni-plovdiv.bg/owa/redir.aspx?C=8917993144da436b8edeb8e2c2f97297&amp;URL=mailto%3anicklas%40iw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hta.uni-plovdiv.bg/owa/redir.aspx?C=8917993144da436b8edeb8e2c2f97297&amp;URL=http%3a%2f%2fwww.iwm.at%2ffellowships%2fcelan" TargetMode="External"/><Relationship Id="rId5" Type="http://schemas.openxmlformats.org/officeDocument/2006/relationships/hyperlink" Target="https://poshta.uni-plovdiv.bg/owa/redir.aspx?C=8917993144da436b8edeb8e2c2f97297&amp;URL=http%3a%2f%2fwww.iwm.at%2ffellowships%2ftischner" TargetMode="External"/><Relationship Id="rId10" Type="http://schemas.openxmlformats.org/officeDocument/2006/relationships/theme" Target="theme/theme1.xml"/><Relationship Id="rId4" Type="http://schemas.openxmlformats.org/officeDocument/2006/relationships/hyperlink" Target="https://poshta.uni-plovdiv.bg/owa/redir.aspx?C=8917993144da436b8edeb8e2c2f97297&amp;URL=http%3a%2f%2fwww.iwm.at%2frese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Д. Кънева</dc:creator>
  <cp:keywords/>
  <dc:description/>
  <cp:lastModifiedBy>Надя  Д. Кънева</cp:lastModifiedBy>
  <cp:revision>1</cp:revision>
  <dcterms:created xsi:type="dcterms:W3CDTF">2015-12-14T08:12:00Z</dcterms:created>
  <dcterms:modified xsi:type="dcterms:W3CDTF">2015-12-14T08:19:00Z</dcterms:modified>
</cp:coreProperties>
</file>