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D7CA" w14:textId="77777777" w:rsidR="003164AD" w:rsidRPr="003164AD" w:rsidRDefault="003164AD" w:rsidP="009B205F">
      <w:pPr>
        <w:pStyle w:val="NoSpacing"/>
        <w:jc w:val="both"/>
        <w:rPr>
          <w:b/>
          <w:u w:val="single"/>
        </w:rPr>
      </w:pPr>
      <w:r w:rsidRPr="003164AD">
        <w:rPr>
          <w:b/>
          <w:u w:val="single"/>
        </w:rPr>
        <w:t>I. Условия за участие</w:t>
      </w:r>
    </w:p>
    <w:p w14:paraId="0FAE5340" w14:textId="79F77A55" w:rsidR="003164AD" w:rsidRDefault="003164AD" w:rsidP="009B205F">
      <w:pPr>
        <w:pStyle w:val="NoSpacing"/>
        <w:jc w:val="both"/>
      </w:pPr>
      <w:r>
        <w:t>За обявените места могат да кандидатстват всички преподаватели от Факултета</w:t>
      </w:r>
      <w:r w:rsidR="00DC684B">
        <w:t>/Филиала</w:t>
      </w:r>
      <w:r>
        <w:t xml:space="preserve"> (на щат в ПУ или хонорувани). В рамките на една академична година преподавателска мобилност може да се осъществи само веднъж. Приоритет се дава на преподаватели, осъществяващи мобилност за първи път, или в случаите, когато мобилността:</w:t>
      </w:r>
    </w:p>
    <w:p w14:paraId="2DBC8343" w14:textId="77777777" w:rsidR="003164AD" w:rsidRDefault="003164AD" w:rsidP="009B205F">
      <w:pPr>
        <w:pStyle w:val="NoSpacing"/>
        <w:numPr>
          <w:ilvl w:val="0"/>
          <w:numId w:val="1"/>
        </w:numPr>
        <w:jc w:val="both"/>
      </w:pPr>
      <w:r>
        <w:t>е съществена част от учебната програма на приемащата институция;</w:t>
      </w:r>
    </w:p>
    <w:p w14:paraId="34045FFB" w14:textId="77777777" w:rsidR="003164AD" w:rsidRDefault="003164AD" w:rsidP="009B205F">
      <w:pPr>
        <w:pStyle w:val="NoSpacing"/>
        <w:numPr>
          <w:ilvl w:val="0"/>
          <w:numId w:val="1"/>
        </w:numPr>
        <w:jc w:val="both"/>
      </w:pPr>
      <w:r>
        <w:t>води до разработване на нови учебни материали;</w:t>
      </w:r>
    </w:p>
    <w:p w14:paraId="26E2F454" w14:textId="77777777" w:rsidR="009B205F" w:rsidRDefault="009B205F" w:rsidP="009B205F">
      <w:pPr>
        <w:pStyle w:val="NoSpacing"/>
        <w:numPr>
          <w:ilvl w:val="0"/>
          <w:numId w:val="1"/>
        </w:numPr>
        <w:jc w:val="both"/>
      </w:pPr>
      <w:r>
        <w:t>ще доведе до повишаване на професионалните компетентности на кандидата;</w:t>
      </w:r>
    </w:p>
    <w:p w14:paraId="6BC413AE" w14:textId="77777777" w:rsidR="009B205F" w:rsidRDefault="003164AD" w:rsidP="009B205F">
      <w:pPr>
        <w:pStyle w:val="NoSpacing"/>
        <w:ind w:left="720"/>
        <w:jc w:val="both"/>
      </w:pPr>
      <w:r>
        <w:t>ще бъде използвана за укрепване и развитие на връзките</w:t>
      </w:r>
      <w:r w:rsidR="009B205F">
        <w:t xml:space="preserve"> между институциите – партньори;</w:t>
      </w:r>
    </w:p>
    <w:p w14:paraId="5C33D9E5" w14:textId="77777777" w:rsidR="003164AD" w:rsidRDefault="003164AD" w:rsidP="009B205F">
      <w:pPr>
        <w:pStyle w:val="NoSpacing"/>
        <w:numPr>
          <w:ilvl w:val="0"/>
          <w:numId w:val="1"/>
        </w:numPr>
        <w:jc w:val="both"/>
      </w:pPr>
      <w:r>
        <w:t>се реализира от млади и изявени преподаватели.</w:t>
      </w:r>
    </w:p>
    <w:p w14:paraId="4C3AFE62" w14:textId="77777777" w:rsidR="003164AD" w:rsidRDefault="003164AD" w:rsidP="009B205F">
      <w:pPr>
        <w:pStyle w:val="NoSpacing"/>
        <w:ind w:left="720"/>
        <w:jc w:val="both"/>
      </w:pPr>
    </w:p>
    <w:p w14:paraId="0E3DC76D" w14:textId="77777777" w:rsidR="003164AD" w:rsidRPr="003164AD" w:rsidRDefault="003164AD" w:rsidP="009B205F">
      <w:pPr>
        <w:pStyle w:val="NoSpacing"/>
        <w:jc w:val="both"/>
        <w:rPr>
          <w:b/>
          <w:u w:val="single"/>
        </w:rPr>
      </w:pPr>
      <w:r w:rsidRPr="003164AD">
        <w:rPr>
          <w:b/>
          <w:u w:val="single"/>
        </w:rPr>
        <w:t>II. Процедура за кандидатстване</w:t>
      </w:r>
    </w:p>
    <w:p w14:paraId="7318618F" w14:textId="77777777" w:rsidR="003164AD" w:rsidRDefault="003164AD" w:rsidP="009B205F">
      <w:pPr>
        <w:pStyle w:val="NoSpacing"/>
        <w:jc w:val="both"/>
      </w:pPr>
      <w:r>
        <w:t xml:space="preserve">Кандидатите подават в </w:t>
      </w:r>
      <w:r w:rsidRPr="003164AD">
        <w:rPr>
          <w:highlight w:val="yellow"/>
        </w:rPr>
        <w:t>………</w:t>
      </w:r>
      <w:r>
        <w:t xml:space="preserve"> каб.  </w:t>
      </w:r>
      <w:r w:rsidRPr="009B205F">
        <w:rPr>
          <w:b/>
        </w:rPr>
        <w:t>молба за Еразъм визита</w:t>
      </w:r>
      <w:r>
        <w:t xml:space="preserve"> и </w:t>
      </w:r>
      <w:r w:rsidRPr="009B205F">
        <w:rPr>
          <w:b/>
        </w:rPr>
        <w:t>Споразумение за мобилност с цел преподаване</w:t>
      </w:r>
      <w:r>
        <w:t>, одобрено от приемащата институция</w:t>
      </w:r>
      <w:r w:rsidR="009B205F">
        <w:t>,</w:t>
      </w:r>
      <w:r>
        <w:t xml:space="preserve"> в срок до </w:t>
      </w:r>
      <w:r w:rsidRPr="003164AD">
        <w:rPr>
          <w:highlight w:val="yellow"/>
        </w:rPr>
        <w:t>……………………………</w:t>
      </w:r>
      <w:r>
        <w:t xml:space="preserve"> г.</w:t>
      </w:r>
    </w:p>
    <w:p w14:paraId="0963974D" w14:textId="77777777" w:rsidR="003164AD" w:rsidRDefault="003164AD" w:rsidP="009B205F">
      <w:pPr>
        <w:pStyle w:val="NoSpacing"/>
        <w:jc w:val="both"/>
      </w:pPr>
    </w:p>
    <w:p w14:paraId="4CB00B43" w14:textId="77777777" w:rsidR="003164AD" w:rsidRPr="003164AD" w:rsidRDefault="003164AD" w:rsidP="009B205F">
      <w:pPr>
        <w:pStyle w:val="NoSpacing"/>
        <w:jc w:val="both"/>
        <w:rPr>
          <w:b/>
          <w:u w:val="single"/>
        </w:rPr>
      </w:pPr>
      <w:r w:rsidRPr="003164AD">
        <w:rPr>
          <w:b/>
          <w:u w:val="single"/>
        </w:rPr>
        <w:t>III. Селекция и класиране</w:t>
      </w:r>
    </w:p>
    <w:p w14:paraId="18ACDC37" w14:textId="77777777" w:rsidR="003164AD" w:rsidRDefault="003164AD" w:rsidP="009B205F">
      <w:pPr>
        <w:pStyle w:val="NoSpacing"/>
        <w:jc w:val="both"/>
      </w:pPr>
      <w:r>
        <w:t>Селекционната процедура е задължителна само когато броят на кандидатите за съответния университет е по-голям от броя финансирани мобилности. В тези случаи разглеждането на кандидатурите и изборът се провежда от Деканския съвет в присъствие на факултетния Еразъм-координатор. Ако член на Деканския съвет е кандидат за дадена мобилност, за която има по-голям брой кандидати от броя на местата, същият не участва в селекционната процедура.</w:t>
      </w:r>
    </w:p>
    <w:p w14:paraId="3A88D969" w14:textId="77777777" w:rsidR="003164AD" w:rsidRDefault="003164AD" w:rsidP="009B205F">
      <w:pPr>
        <w:pStyle w:val="NoSpacing"/>
        <w:jc w:val="both"/>
      </w:pPr>
    </w:p>
    <w:p w14:paraId="2F096A29" w14:textId="77777777" w:rsidR="003164AD" w:rsidRDefault="003164AD" w:rsidP="009B205F">
      <w:pPr>
        <w:pStyle w:val="NoSpacing"/>
        <w:jc w:val="both"/>
        <w:rPr>
          <w:b/>
        </w:rPr>
      </w:pPr>
      <w:r>
        <w:t xml:space="preserve">Протоколът от заседанието на Деканския съвет, включващ имената на класираните преподаватели и резервите (ако има такива), се предава в Международен отдел в срок най-късно </w:t>
      </w:r>
      <w:r w:rsidRPr="003164AD">
        <w:rPr>
          <w:b/>
        </w:rPr>
        <w:t>до 1 седмица след заседанието.</w:t>
      </w:r>
    </w:p>
    <w:p w14:paraId="173A78A5" w14:textId="77777777" w:rsidR="003164AD" w:rsidRPr="003164AD" w:rsidRDefault="003164AD" w:rsidP="009B205F">
      <w:pPr>
        <w:pStyle w:val="NoSpacing"/>
        <w:jc w:val="both"/>
        <w:rPr>
          <w:b/>
        </w:rPr>
      </w:pPr>
    </w:p>
    <w:p w14:paraId="39330BF0" w14:textId="77777777" w:rsidR="003164AD" w:rsidRDefault="003164AD" w:rsidP="009B205F">
      <w:pPr>
        <w:pStyle w:val="NoSpacing"/>
        <w:jc w:val="both"/>
        <w:rPr>
          <w:b/>
          <w:u w:val="single"/>
        </w:rPr>
      </w:pPr>
      <w:r w:rsidRPr="003164AD">
        <w:rPr>
          <w:b/>
          <w:u w:val="single"/>
        </w:rPr>
        <w:t>IV. Подготовка на мобилността</w:t>
      </w:r>
    </w:p>
    <w:p w14:paraId="765DC04A" w14:textId="77777777" w:rsidR="003164AD" w:rsidRPr="003164AD" w:rsidRDefault="003164AD" w:rsidP="009B205F">
      <w:pPr>
        <w:pStyle w:val="NoSpacing"/>
        <w:jc w:val="both"/>
        <w:rPr>
          <w:b/>
          <w:u w:val="single"/>
        </w:rPr>
      </w:pPr>
    </w:p>
    <w:p w14:paraId="05A6C961" w14:textId="77777777" w:rsidR="003164AD" w:rsidRDefault="003164AD" w:rsidP="009B205F">
      <w:pPr>
        <w:pStyle w:val="NoSpacing"/>
        <w:jc w:val="both"/>
      </w:pPr>
      <w:r>
        <w:t>Подписаното Споразумение за мобилност с цел преподаване, заедно с молба за командировка /по образец/ до Ректора, се предава в Международен отдел за подпис от Институционалния Еразъм-координатор, както и за изготвяне на командировъчна заповед. След подписването на заповедта</w:t>
      </w:r>
      <w:r w:rsidR="009B205F">
        <w:t xml:space="preserve"> в МО</w:t>
      </w:r>
      <w:r>
        <w:t xml:space="preserve"> се изготвя Договор за мобилност с цел преподаване, който се подписва от преподав</w:t>
      </w:r>
      <w:r w:rsidR="009B205F">
        <w:t xml:space="preserve">ателя и Ректора. Полагаемата се </w:t>
      </w:r>
      <w:r>
        <w:t>финансова субсидия в евро (за индивидуална подкрепа и транспортни разходи) се превежда по банков път.</w:t>
      </w:r>
    </w:p>
    <w:p w14:paraId="6A883054" w14:textId="77777777" w:rsidR="009B205F" w:rsidRDefault="009B205F" w:rsidP="009B205F">
      <w:pPr>
        <w:pStyle w:val="NoSpacing"/>
        <w:jc w:val="both"/>
      </w:pPr>
    </w:p>
    <w:p w14:paraId="05B2F929" w14:textId="77777777" w:rsidR="003164AD" w:rsidRDefault="003164AD" w:rsidP="009B205F">
      <w:pPr>
        <w:pStyle w:val="NoSpacing"/>
        <w:jc w:val="both"/>
        <w:rPr>
          <w:b/>
          <w:u w:val="single"/>
        </w:rPr>
      </w:pPr>
      <w:r w:rsidRPr="009B205F">
        <w:rPr>
          <w:b/>
          <w:u w:val="single"/>
        </w:rPr>
        <w:t>V. Продължителност и финансиране на преподавателската мобилност</w:t>
      </w:r>
    </w:p>
    <w:p w14:paraId="3E0D49ED" w14:textId="77777777" w:rsidR="009B205F" w:rsidRPr="009B205F" w:rsidRDefault="009B205F" w:rsidP="009B205F">
      <w:pPr>
        <w:pStyle w:val="NoSpacing"/>
        <w:jc w:val="both"/>
        <w:rPr>
          <w:b/>
          <w:u w:val="single"/>
        </w:rPr>
      </w:pPr>
    </w:p>
    <w:p w14:paraId="1ED9CD23" w14:textId="77777777" w:rsidR="009B205F" w:rsidRDefault="003164AD" w:rsidP="009B205F">
      <w:pPr>
        <w:pStyle w:val="NoSpacing"/>
        <w:jc w:val="both"/>
      </w:pPr>
      <w:r>
        <w:t>Максимална продължителност</w:t>
      </w:r>
      <w:r w:rsidR="009B205F">
        <w:t xml:space="preserve"> на мобилността</w:t>
      </w:r>
      <w:r>
        <w:t xml:space="preserve"> - 5 работни дни; минимална продължителност - 2 работни дни. </w:t>
      </w:r>
    </w:p>
    <w:p w14:paraId="249F687F" w14:textId="77777777" w:rsidR="003164AD" w:rsidRDefault="009B205F" w:rsidP="009B205F">
      <w:pPr>
        <w:pStyle w:val="NoSpacing"/>
        <w:jc w:val="both"/>
      </w:pPr>
      <w:r>
        <w:t xml:space="preserve">Дните за пътуване </w:t>
      </w:r>
      <w:r w:rsidR="003164AD">
        <w:t>не се включват в продължителността на мобилността.</w:t>
      </w:r>
    </w:p>
    <w:p w14:paraId="12788D22" w14:textId="77777777" w:rsidR="003164AD" w:rsidRPr="009B205F" w:rsidRDefault="003164AD" w:rsidP="009B205F">
      <w:pPr>
        <w:pStyle w:val="NoSpacing"/>
        <w:jc w:val="both"/>
        <w:rPr>
          <w:u w:val="single"/>
        </w:rPr>
      </w:pPr>
      <w:r w:rsidRPr="009B205F">
        <w:rPr>
          <w:u w:val="single"/>
        </w:rPr>
        <w:t xml:space="preserve">Изискването за минимален хорариум от </w:t>
      </w:r>
      <w:r w:rsidRPr="009B205F">
        <w:rPr>
          <w:b/>
          <w:u w:val="single"/>
        </w:rPr>
        <w:t>8 учебни часа</w:t>
      </w:r>
      <w:r w:rsidRPr="009B205F">
        <w:rPr>
          <w:u w:val="single"/>
        </w:rPr>
        <w:t xml:space="preserve"> е задължително - нез</w:t>
      </w:r>
      <w:r w:rsidR="009B205F" w:rsidRPr="009B205F">
        <w:rPr>
          <w:u w:val="single"/>
        </w:rPr>
        <w:t xml:space="preserve">ависимо от продължителността на </w:t>
      </w:r>
      <w:r w:rsidRPr="009B205F">
        <w:rPr>
          <w:u w:val="single"/>
        </w:rPr>
        <w:t>престоя.</w:t>
      </w:r>
    </w:p>
    <w:p w14:paraId="35CAFF49" w14:textId="77777777" w:rsidR="003164AD" w:rsidRDefault="003164AD" w:rsidP="009B205F">
      <w:pPr>
        <w:pStyle w:val="NoSpacing"/>
        <w:jc w:val="both"/>
      </w:pPr>
      <w:r>
        <w:t>Продължителността на мобилността се удостоверява с:</w:t>
      </w:r>
    </w:p>
    <w:p w14:paraId="47B05442" w14:textId="77777777" w:rsidR="003164AD" w:rsidRDefault="003164AD" w:rsidP="009B205F">
      <w:pPr>
        <w:pStyle w:val="NoSpacing"/>
        <w:jc w:val="both"/>
      </w:pPr>
      <w:r>
        <w:t>1. Документ от приемащия университет, удостоверяващ</w:t>
      </w:r>
      <w:r w:rsidR="009B205F">
        <w:t xml:space="preserve"> продължителността на престоя и лекторския хорариум на </w:t>
      </w:r>
      <w:r>
        <w:t>преподавателя.</w:t>
      </w:r>
    </w:p>
    <w:p w14:paraId="529D3F6B" w14:textId="77777777" w:rsidR="003164AD" w:rsidRDefault="003164AD" w:rsidP="009B205F">
      <w:pPr>
        <w:pStyle w:val="NoSpacing"/>
        <w:jc w:val="both"/>
      </w:pPr>
      <w:r>
        <w:t>2. Оригинали на билети/бордни карти.</w:t>
      </w:r>
    </w:p>
    <w:p w14:paraId="7596C4BC" w14:textId="77777777" w:rsidR="00052CE9" w:rsidRDefault="003164AD" w:rsidP="009B205F">
      <w:pPr>
        <w:pStyle w:val="NoSpacing"/>
        <w:jc w:val="both"/>
      </w:pPr>
      <w:r>
        <w:t>При реализирана мобилност с по-кратка от пос</w:t>
      </w:r>
      <w:r w:rsidR="009B205F">
        <w:t xml:space="preserve">очената в Договора за мобилност продължителност преподавателят </w:t>
      </w:r>
      <w:r>
        <w:t>възстановява сумата, съответстваща на нереализирания престой в страната домакин.</w:t>
      </w:r>
    </w:p>
    <w:p w14:paraId="6ED6CF5C" w14:textId="77777777" w:rsidR="003417FA" w:rsidRDefault="003417FA" w:rsidP="009B205F">
      <w:pPr>
        <w:pStyle w:val="NoSpacing"/>
        <w:jc w:val="both"/>
      </w:pPr>
    </w:p>
    <w:p w14:paraId="068E6D92" w14:textId="77777777" w:rsidR="003417FA" w:rsidRDefault="003417FA" w:rsidP="003417FA">
      <w:pPr>
        <w:pStyle w:val="NoSpacing"/>
        <w:jc w:val="both"/>
        <w:rPr>
          <w:lang w:val="ru-RU"/>
        </w:rPr>
      </w:pPr>
    </w:p>
    <w:p w14:paraId="210E3AA1" w14:textId="77777777" w:rsidR="003417FA" w:rsidRDefault="003417FA" w:rsidP="003417FA">
      <w:pPr>
        <w:pStyle w:val="NoSpacing"/>
        <w:jc w:val="both"/>
        <w:rPr>
          <w:lang w:val="ru-RU"/>
        </w:rPr>
      </w:pPr>
    </w:p>
    <w:p w14:paraId="10FC9BD5" w14:textId="77777777" w:rsidR="003417FA" w:rsidRPr="003417FA" w:rsidRDefault="003417FA" w:rsidP="003417FA">
      <w:pPr>
        <w:pStyle w:val="NoSpacing"/>
        <w:jc w:val="both"/>
        <w:rPr>
          <w:lang w:val="ru-RU"/>
        </w:rPr>
      </w:pPr>
      <w:bookmarkStart w:id="0" w:name="_GoBack"/>
      <w:bookmarkEnd w:id="0"/>
      <w:r w:rsidRPr="003417FA">
        <w:rPr>
          <w:lang w:val="ru-RU"/>
        </w:rPr>
        <w:t>В офиса на Международно сътрудничество при г-н Кирил Иванов ще се подават и документите за мобилност на ПРЕПОДАВАТЕЛИ с цел обучение (до</w:t>
      </w:r>
      <w:r w:rsidRPr="003417FA">
        <w:rPr>
          <w:lang w:val="en-US"/>
        </w:rPr>
        <w:t> </w:t>
      </w:r>
      <w:r w:rsidRPr="003417FA">
        <w:rPr>
          <w:b/>
          <w:bCs/>
          <w:u w:val="single"/>
          <w:lang w:val="ru-RU"/>
        </w:rPr>
        <w:t>15.04.2021 г.</w:t>
      </w:r>
      <w:r w:rsidRPr="003417FA">
        <w:rPr>
          <w:lang w:val="ru-RU"/>
        </w:rPr>
        <w:t>). Припомням Ви критериите в прикачен файл към писмото.</w:t>
      </w:r>
    </w:p>
    <w:p w14:paraId="45F30708" w14:textId="77777777" w:rsidR="003417FA" w:rsidRPr="003417FA" w:rsidRDefault="003417FA" w:rsidP="003417FA">
      <w:pPr>
        <w:pStyle w:val="NoSpacing"/>
        <w:jc w:val="both"/>
        <w:rPr>
          <w:lang w:val="ru-RU"/>
        </w:rPr>
      </w:pPr>
      <w:r w:rsidRPr="003417FA">
        <w:rPr>
          <w:b/>
          <w:bCs/>
          <w:u w:val="single"/>
          <w:lang w:val="ru-RU"/>
        </w:rPr>
        <w:t>И тази година продължава възможността за осъществяване на Еразъм-мобилност на непреподавателския персонал</w:t>
      </w:r>
      <w:r w:rsidRPr="003417FA">
        <w:rPr>
          <w:lang w:val="ru-RU"/>
        </w:rPr>
        <w:t>:</w:t>
      </w:r>
      <w:r w:rsidRPr="003417FA">
        <w:rPr>
          <w:lang w:val="en-US"/>
        </w:rPr>
        <w:t> </w:t>
      </w:r>
    </w:p>
    <w:p w14:paraId="176190C8" w14:textId="77777777" w:rsidR="003417FA" w:rsidRPr="003417FA" w:rsidRDefault="003417FA" w:rsidP="003417FA">
      <w:pPr>
        <w:pStyle w:val="NoSpacing"/>
        <w:jc w:val="both"/>
        <w:rPr>
          <w:lang w:val="ru-RU"/>
        </w:rPr>
      </w:pPr>
      <w:r w:rsidRPr="003417FA">
        <w:rPr>
          <w:lang w:val="ru-RU"/>
        </w:rPr>
        <w:t>1)</w:t>
      </w:r>
      <w:r w:rsidRPr="003417FA">
        <w:rPr>
          <w:lang w:val="en-US"/>
        </w:rPr>
        <w:t> </w:t>
      </w:r>
      <w:r w:rsidRPr="003417FA">
        <w:rPr>
          <w:b/>
          <w:bCs/>
          <w:lang w:val="ru-RU"/>
        </w:rPr>
        <w:t>за непреподавателския състав към факултетите</w:t>
      </w:r>
      <w:r w:rsidRPr="003417FA">
        <w:rPr>
          <w:lang w:val="en-US"/>
        </w:rPr>
        <w:t> </w:t>
      </w:r>
      <w:r w:rsidRPr="003417FA">
        <w:rPr>
          <w:lang w:val="ru-RU"/>
        </w:rPr>
        <w:t>(възползват се от местата по договорите на съответните факултети, към които принадлежат) и 2)</w:t>
      </w:r>
      <w:r w:rsidRPr="003417FA">
        <w:rPr>
          <w:lang w:val="en-US"/>
        </w:rPr>
        <w:t> </w:t>
      </w:r>
      <w:r w:rsidRPr="003417FA">
        <w:rPr>
          <w:b/>
          <w:bCs/>
          <w:lang w:val="ru-RU"/>
        </w:rPr>
        <w:t>за административно-помощния персонал на Университета</w:t>
      </w:r>
      <w:r w:rsidRPr="003417FA">
        <w:rPr>
          <w:b/>
          <w:bCs/>
          <w:lang w:val="en-US"/>
        </w:rPr>
        <w:t> </w:t>
      </w:r>
      <w:r w:rsidRPr="003417FA">
        <w:rPr>
          <w:lang w:val="ru-RU"/>
        </w:rPr>
        <w:t>(възползват се от местата за обучение в договорите на всички факулети/ филиали)</w:t>
      </w:r>
      <w:r w:rsidRPr="003417FA">
        <w:rPr>
          <w:lang w:val="en-US"/>
        </w:rPr>
        <w:t> </w:t>
      </w:r>
      <w:r w:rsidRPr="003417FA">
        <w:rPr>
          <w:lang w:val="ru-RU"/>
        </w:rPr>
        <w:t>.</w:t>
      </w:r>
    </w:p>
    <w:p w14:paraId="14FBF817" w14:textId="77777777" w:rsidR="003417FA" w:rsidRPr="003417FA" w:rsidRDefault="003417FA" w:rsidP="003417FA">
      <w:pPr>
        <w:pStyle w:val="NoSpacing"/>
        <w:jc w:val="both"/>
        <w:rPr>
          <w:lang w:val="ru-RU"/>
        </w:rPr>
      </w:pPr>
      <w:r w:rsidRPr="003417FA">
        <w:rPr>
          <w:lang w:val="ru-RU"/>
        </w:rPr>
        <w:t>Тези кандидатури ще се селектират от специална комисия.</w:t>
      </w:r>
    </w:p>
    <w:p w14:paraId="21693D02" w14:textId="77777777" w:rsidR="003417FA" w:rsidRPr="003417FA" w:rsidRDefault="003417FA" w:rsidP="003417FA">
      <w:pPr>
        <w:pStyle w:val="NoSpacing"/>
        <w:jc w:val="both"/>
        <w:rPr>
          <w:lang w:val="ru-RU"/>
        </w:rPr>
      </w:pPr>
      <w:r w:rsidRPr="003417FA">
        <w:rPr>
          <w:lang w:val="ru-RU"/>
        </w:rPr>
        <w:t>Документите за мобилност на непреподавателския персонал с цел ОБУЧЕНИЕ се подават при Кирил Иванов в стая 118 до</w:t>
      </w:r>
      <w:r w:rsidRPr="003417FA">
        <w:rPr>
          <w:lang w:val="en-US"/>
        </w:rPr>
        <w:t> </w:t>
      </w:r>
      <w:r w:rsidRPr="003417FA">
        <w:rPr>
          <w:b/>
          <w:bCs/>
          <w:u w:val="single"/>
          <w:lang w:val="ru-RU"/>
        </w:rPr>
        <w:t>16.04.2021 г.</w:t>
      </w:r>
    </w:p>
    <w:p w14:paraId="5D564779" w14:textId="77777777" w:rsidR="003417FA" w:rsidRPr="003417FA" w:rsidRDefault="003417FA" w:rsidP="003417FA">
      <w:pPr>
        <w:pStyle w:val="NoSpacing"/>
        <w:jc w:val="both"/>
        <w:rPr>
          <w:lang w:val="ru-RU"/>
        </w:rPr>
      </w:pPr>
      <w:r w:rsidRPr="003417FA">
        <w:rPr>
          <w:lang w:val="ru-RU"/>
        </w:rPr>
        <w:t>Специализираната комисия ще селектира кандидатите по два основни критерия:</w:t>
      </w:r>
    </w:p>
    <w:p w14:paraId="5200CD50" w14:textId="77777777" w:rsidR="003417FA" w:rsidRPr="003417FA" w:rsidRDefault="003417FA" w:rsidP="003417FA">
      <w:pPr>
        <w:pStyle w:val="NoSpacing"/>
        <w:jc w:val="both"/>
        <w:rPr>
          <w:lang w:val="ru-RU"/>
        </w:rPr>
      </w:pPr>
      <w:r w:rsidRPr="003417FA">
        <w:rPr>
          <w:lang w:val="ru-RU"/>
        </w:rPr>
        <w:t>1. Владеене на работния език на мобилността.</w:t>
      </w:r>
    </w:p>
    <w:p w14:paraId="03D16689" w14:textId="77777777" w:rsidR="003417FA" w:rsidRPr="003417FA" w:rsidRDefault="003417FA" w:rsidP="003417FA">
      <w:pPr>
        <w:pStyle w:val="NoSpacing"/>
        <w:jc w:val="both"/>
        <w:rPr>
          <w:lang w:val="ru-RU"/>
        </w:rPr>
      </w:pPr>
      <w:r w:rsidRPr="003417FA">
        <w:rPr>
          <w:lang w:val="ru-RU"/>
        </w:rPr>
        <w:t>2. Целесъобразност на работния план, който отговаря на длъжността на кандидата и ще доведе до повишаване на неговите специфични компетентности.</w:t>
      </w:r>
    </w:p>
    <w:p w14:paraId="13573B89" w14:textId="77777777" w:rsidR="003417FA" w:rsidRPr="003417FA" w:rsidRDefault="003417FA" w:rsidP="003417FA">
      <w:pPr>
        <w:pStyle w:val="NoSpacing"/>
        <w:jc w:val="both"/>
        <w:rPr>
          <w:lang w:val="ru-RU"/>
        </w:rPr>
      </w:pPr>
      <w:r w:rsidRPr="003417FA">
        <w:rPr>
          <w:lang w:val="ru-RU"/>
        </w:rPr>
        <w:t>Моля селекционните процедури да бъде обявени възможно най-скоро на сайтовете на</w:t>
      </w:r>
      <w:r w:rsidRPr="003417FA">
        <w:rPr>
          <w:lang w:val="en-US"/>
        </w:rPr>
        <w:t> </w:t>
      </w:r>
      <w:r w:rsidRPr="003417FA">
        <w:rPr>
          <w:b/>
          <w:bCs/>
          <w:u w:val="single"/>
          <w:lang w:val="ru-RU"/>
        </w:rPr>
        <w:t>Факултетите/</w:t>
      </w:r>
      <w:r w:rsidRPr="003417FA">
        <w:rPr>
          <w:b/>
          <w:bCs/>
          <w:u w:val="single"/>
          <w:lang w:val="en-US"/>
        </w:rPr>
        <w:t> </w:t>
      </w:r>
      <w:r w:rsidRPr="003417FA">
        <w:rPr>
          <w:b/>
          <w:bCs/>
          <w:u w:val="single"/>
          <w:lang w:val="ru-RU"/>
        </w:rPr>
        <w:t>Филиалите</w:t>
      </w:r>
      <w:r w:rsidRPr="003417FA">
        <w:rPr>
          <w:lang w:val="en-US"/>
        </w:rPr>
        <w:t> </w:t>
      </w:r>
      <w:r w:rsidRPr="003417FA">
        <w:rPr>
          <w:lang w:val="ru-RU"/>
        </w:rPr>
        <w:t>- партниращи институции, срокове и критерии.</w:t>
      </w:r>
    </w:p>
    <w:p w14:paraId="41DDDCC8" w14:textId="77777777" w:rsidR="003417FA" w:rsidRPr="003417FA" w:rsidRDefault="003417FA" w:rsidP="009B205F">
      <w:pPr>
        <w:pStyle w:val="NoSpacing"/>
        <w:jc w:val="both"/>
        <w:rPr>
          <w:lang w:val="ru-RU"/>
        </w:rPr>
      </w:pPr>
    </w:p>
    <w:sectPr w:rsidR="003417FA" w:rsidRPr="0034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36A5F"/>
    <w:multiLevelType w:val="hybridMultilevel"/>
    <w:tmpl w:val="3DF0A1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AD"/>
    <w:rsid w:val="0008704B"/>
    <w:rsid w:val="003164AD"/>
    <w:rsid w:val="003417FA"/>
    <w:rsid w:val="00615828"/>
    <w:rsid w:val="009B205F"/>
    <w:rsid w:val="00D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C644"/>
  <w15:chartTrackingRefBased/>
  <w15:docId w15:val="{329E0E27-9C55-4934-AA05-810DF25A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corrector</dc:creator>
  <cp:keywords/>
  <dc:description/>
  <cp:lastModifiedBy>Windows User</cp:lastModifiedBy>
  <cp:revision>3</cp:revision>
  <dcterms:created xsi:type="dcterms:W3CDTF">2021-03-06T20:36:00Z</dcterms:created>
  <dcterms:modified xsi:type="dcterms:W3CDTF">2021-03-08T12:16:00Z</dcterms:modified>
</cp:coreProperties>
</file>